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spacing w:lineRule="auto" w:line="240" w:before="0" w:after="0"/>
        <w:ind w:left="0" w:right="0" w:hanging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</w:t>
      </w:r>
      <w:r>
        <w:rPr>
          <w:rFonts w:cs="Times New Roman" w:ascii="Times New Roman" w:hAnsi="Times New Roman"/>
          <w:b/>
          <w:bCs/>
          <w:sz w:val="28"/>
          <w:szCs w:val="28"/>
        </w:rPr>
        <w:t>проведения плановой выездной проверк</w:t>
      </w:r>
      <w:r>
        <w:rPr>
          <w:rFonts w:cs="Times New Roman" w:ascii="Times New Roman" w:hAnsi="Times New Roman"/>
          <w:b/>
          <w:bCs/>
          <w:sz w:val="28"/>
          <w:szCs w:val="28"/>
        </w:rPr>
        <w:t>и</w:t>
      </w:r>
      <w:r>
        <w:rPr>
          <w:rFonts w:cs="Times New Roman" w:ascii="Times New Roman" w:hAnsi="Times New Roman"/>
          <w:b/>
          <w:bCs/>
          <w:sz w:val="28"/>
          <w:szCs w:val="28"/>
        </w:rPr>
        <w:t xml:space="preserve"> в отношении ведомственной охраны публичного акционерного общества «Газпром»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2 Плана проведения </w:t>
      </w:r>
      <w:r>
        <w:rPr>
          <w:rFonts w:ascii="XO Thames" w:hAnsi="XO Thames"/>
          <w:sz w:val="28"/>
          <w:szCs w:val="28"/>
        </w:rPr>
        <w:t xml:space="preserve">Росгвардией </w:t>
      </w:r>
      <w:r>
        <w:rPr>
          <w:rFonts w:ascii="XO Thames" w:hAnsi="XO Thames"/>
          <w:sz w:val="28"/>
          <w:szCs w:val="28"/>
        </w:rPr>
        <w:t xml:space="preserve">плановых проверок юридических лиц и индивидуальных предпринимателей на 2019 год и Сводного плана проверок субъектов предпринимательства на 2019 год, размещенного на официальном сайте Генеральной прокуратуры Российской Федерации, уполномоченной комиссией Росгвардии </w:t>
      </w:r>
      <w:r>
        <w:rPr>
          <w:rFonts w:ascii="XO Thames" w:hAnsi="XO Thames"/>
          <w:sz w:val="28"/>
          <w:szCs w:val="28"/>
        </w:rPr>
        <w:t xml:space="preserve">в соответствии с Положением </w:t>
      </w:r>
      <w:r>
        <w:rPr>
          <w:rFonts w:ascii="XO Thames" w:hAnsi="XO Thames"/>
          <w:sz w:val="28"/>
          <w:szCs w:val="28"/>
        </w:rPr>
        <w:t xml:space="preserve">о </w:t>
      </w:r>
      <w:r>
        <w:rPr>
          <w:rFonts w:ascii="XO Thames" w:hAnsi="XO Thames"/>
          <w:color w:val="auto"/>
          <w:sz w:val="28"/>
          <w:szCs w:val="28"/>
        </w:rPr>
        <w:t xml:space="preserve">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</w:t>
      </w:r>
      <w:r>
        <w:rPr>
          <w:rFonts w:ascii="XO Thames" w:hAnsi="XO Thames"/>
          <w:color w:val="auto"/>
          <w:sz w:val="28"/>
          <w:szCs w:val="28"/>
        </w:rPr>
        <w:t>утвержденн</w:t>
      </w:r>
      <w:r>
        <w:rPr>
          <w:rFonts w:ascii="XO Thames" w:hAnsi="XO Thames"/>
          <w:color w:val="auto"/>
          <w:sz w:val="28"/>
          <w:szCs w:val="28"/>
        </w:rPr>
        <w:t>ым</w:t>
      </w:r>
      <w:r>
        <w:rPr>
          <w:rFonts w:ascii="XO Thames" w:hAnsi="XO Thames"/>
          <w:color w:val="auto"/>
          <w:sz w:val="28"/>
          <w:szCs w:val="28"/>
        </w:rPr>
        <w:t xml:space="preserve"> постановление</w:t>
      </w:r>
      <w:r>
        <w:rPr>
          <w:rFonts w:ascii="XO Thames" w:hAnsi="XO Thames"/>
          <w:color w:val="auto"/>
          <w:sz w:val="28"/>
          <w:szCs w:val="28"/>
        </w:rPr>
        <w:t>м</w:t>
      </w:r>
      <w:r>
        <w:rPr>
          <w:rFonts w:ascii="XO Thames" w:hAnsi="XO Thames"/>
          <w:color w:val="auto"/>
          <w:sz w:val="28"/>
          <w:szCs w:val="28"/>
        </w:rPr>
        <w:t xml:space="preserve"> Правительства Российской Федерации от 8 июня 2018 г. № 660, </w:t>
      </w:r>
      <w:r>
        <w:rPr>
          <w:rFonts w:ascii="XO Thames" w:hAnsi="XO Thames"/>
          <w:sz w:val="28"/>
          <w:szCs w:val="28"/>
        </w:rPr>
        <w:t xml:space="preserve">организована                       и на основании приказа Росгвардии </w:t>
      </w:r>
      <w:r>
        <w:rPr>
          <w:rFonts w:cs="Times New Roman" w:ascii="Times New Roman" w:hAnsi="Times New Roman"/>
          <w:sz w:val="28"/>
          <w:szCs w:val="28"/>
        </w:rPr>
        <w:t xml:space="preserve">от 15 марта 2019 г. № 89 в период            с 8 по 19 апреля 2019 года проведена плановая выездная проверка                     </w:t>
      </w:r>
      <w:r>
        <w:rPr>
          <w:rFonts w:cs="Times New Roman" w:ascii="Times New Roman" w:hAnsi="Times New Roman"/>
          <w:sz w:val="28"/>
          <w:szCs w:val="28"/>
        </w:rPr>
        <w:t xml:space="preserve">в </w:t>
      </w:r>
      <w:r>
        <w:rPr>
          <w:rFonts w:cs="Times New Roman" w:ascii="Times New Roman" w:hAnsi="Times New Roman"/>
          <w:sz w:val="28"/>
          <w:szCs w:val="28"/>
        </w:rPr>
        <w:t xml:space="preserve">отношении ведомственной охраны публичного акционерного общества «Газпром» (далее − </w:t>
      </w:r>
      <w:bookmarkStart w:id="0" w:name="__DdeLink__70432_1282005651"/>
      <w:r>
        <w:rPr>
          <w:rFonts w:cs="Times New Roman" w:ascii="Times New Roman" w:hAnsi="Times New Roman"/>
          <w:sz w:val="28"/>
          <w:szCs w:val="28"/>
        </w:rPr>
        <w:t>ВО ПАО «Газпром»</w:t>
      </w:r>
      <w:bookmarkEnd w:id="0"/>
      <w:r>
        <w:rPr>
          <w:rFonts w:cs="Times New Roman" w:ascii="Times New Roman" w:hAnsi="Times New Roman"/>
          <w:sz w:val="28"/>
          <w:szCs w:val="28"/>
        </w:rPr>
        <w:t>) на предмет соблюдения обязательных требований при организации и осуществлении охранной деятельности.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 результатам проверки ВО ПАО «Газпром» составлен Акт проверки от 19 апреля 2019 г. № ВО/3-2019, в котором отражен</w:t>
      </w:r>
      <w:r>
        <w:rPr>
          <w:rFonts w:cs="Times New Roman" w:ascii="Times New Roman" w:hAnsi="Times New Roman"/>
          <w:sz w:val="28"/>
          <w:szCs w:val="28"/>
        </w:rPr>
        <w:t>ы</w:t>
      </w:r>
      <w:r>
        <w:rPr>
          <w:rFonts w:cs="Times New Roman" w:ascii="Times New Roman" w:hAnsi="Times New Roman"/>
          <w:sz w:val="28"/>
          <w:szCs w:val="28"/>
        </w:rPr>
        <w:t xml:space="preserve">                       4 нарушения </w:t>
      </w:r>
      <w:r>
        <w:rPr>
          <w:rFonts w:cs="Times New Roman" w:ascii="Times New Roman" w:hAnsi="Times New Roman"/>
          <w:sz w:val="28"/>
          <w:szCs w:val="28"/>
        </w:rPr>
        <w:t>обязательных требований</w:t>
      </w:r>
      <w:r>
        <w:rPr>
          <w:rFonts w:cs="Times New Roman" w:ascii="Times New Roman" w:hAnsi="Times New Roman"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При этом уполномоченной комиссией Росгвардии предписание об устранении выявленных нарушений не выдавалось, в связи с тем, что все выявленные нарушения  на момент проверки ВО ПАО «Газпром» устранены.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</w:t>
      </w:r>
      <w:r>
        <w:rPr>
          <w:rFonts w:cs="Times New Roman" w:ascii="Times New Roman" w:hAnsi="Times New Roman"/>
          <w:sz w:val="28"/>
          <w:szCs w:val="28"/>
        </w:rPr>
        <w:t xml:space="preserve">соответствии с Правилами </w:t>
      </w:r>
      <w:r>
        <w:rPr>
          <w:rFonts w:cs="Times New Roman" w:ascii="Times New Roman" w:hAnsi="Times New Roman"/>
          <w:sz w:val="28"/>
          <w:szCs w:val="28"/>
        </w:rPr>
        <w:t xml:space="preserve">формирования и ведения единого реестра проверок, утвержденными  </w:t>
      </w:r>
      <w:r>
        <w:rPr>
          <w:rFonts w:cs="Times New Roman" w:ascii="XO Thames" w:hAnsi="XO Thames"/>
          <w:color w:val="auto"/>
          <w:sz w:val="28"/>
          <w:szCs w:val="28"/>
        </w:rPr>
        <w:t>постановление</w:t>
      </w:r>
      <w:r>
        <w:rPr>
          <w:rFonts w:cs="Times New Roman" w:ascii="XO Thames" w:hAnsi="XO Thames"/>
          <w:color w:val="auto"/>
          <w:sz w:val="28"/>
          <w:szCs w:val="28"/>
        </w:rPr>
        <w:t>м</w:t>
      </w:r>
      <w:r>
        <w:rPr>
          <w:rFonts w:cs="Times New Roman" w:ascii="XO Thames" w:hAnsi="XO Thames"/>
          <w:color w:val="auto"/>
          <w:sz w:val="28"/>
          <w:szCs w:val="28"/>
        </w:rPr>
        <w:t xml:space="preserve"> Правительства Российской Федерации от </w:t>
      </w:r>
      <w:r>
        <w:rPr>
          <w:rFonts w:cs="Times New Roman" w:ascii="XO Thames" w:hAnsi="XO Thames"/>
          <w:color w:val="auto"/>
          <w:sz w:val="28"/>
          <w:szCs w:val="28"/>
        </w:rPr>
        <w:t>2</w:t>
      </w:r>
      <w:r>
        <w:rPr>
          <w:rFonts w:cs="Times New Roman" w:ascii="XO Thames" w:hAnsi="XO Thames"/>
          <w:color w:val="auto"/>
          <w:sz w:val="28"/>
          <w:szCs w:val="28"/>
        </w:rPr>
        <w:t xml:space="preserve">8 </w:t>
      </w:r>
      <w:r>
        <w:rPr>
          <w:rFonts w:cs="Times New Roman" w:ascii="XO Thames" w:hAnsi="XO Thames"/>
          <w:color w:val="auto"/>
          <w:sz w:val="28"/>
          <w:szCs w:val="28"/>
        </w:rPr>
        <w:t>апреля</w:t>
      </w:r>
      <w:r>
        <w:rPr>
          <w:rFonts w:cs="Times New Roman" w:ascii="XO Thames" w:hAnsi="XO Thames"/>
          <w:color w:val="auto"/>
          <w:sz w:val="28"/>
          <w:szCs w:val="28"/>
        </w:rPr>
        <w:t xml:space="preserve"> 201</w:t>
      </w:r>
      <w:r>
        <w:rPr>
          <w:rFonts w:cs="Times New Roman" w:ascii="XO Thames" w:hAnsi="XO Thames"/>
          <w:color w:val="auto"/>
          <w:sz w:val="28"/>
          <w:szCs w:val="28"/>
        </w:rPr>
        <w:t>5</w:t>
      </w:r>
      <w:r>
        <w:rPr>
          <w:rFonts w:cs="Times New Roman" w:ascii="XO Thames" w:hAnsi="XO Thames"/>
          <w:color w:val="auto"/>
          <w:sz w:val="28"/>
          <w:szCs w:val="28"/>
        </w:rPr>
        <w:t xml:space="preserve"> г. № </w:t>
      </w:r>
      <w:r>
        <w:rPr>
          <w:rFonts w:cs="Times New Roman" w:ascii="XO Thames" w:hAnsi="XO Thames"/>
          <w:color w:val="auto"/>
          <w:sz w:val="28"/>
          <w:szCs w:val="28"/>
        </w:rPr>
        <w:t xml:space="preserve">415, информация                          о результатах проверки </w:t>
      </w:r>
      <w:r>
        <w:rPr>
          <w:rFonts w:cs="Times New Roman" w:ascii="Times New Roman" w:hAnsi="Times New Roman"/>
          <w:color w:val="auto"/>
          <w:sz w:val="28"/>
          <w:szCs w:val="28"/>
        </w:rPr>
        <w:t xml:space="preserve">ВО ПАО «Газпром» </w:t>
      </w:r>
      <w:r>
        <w:rPr>
          <w:rFonts w:cs="Times New Roman" w:ascii="Times New Roman" w:hAnsi="Times New Roman"/>
          <w:color w:val="auto"/>
          <w:sz w:val="28"/>
          <w:szCs w:val="28"/>
        </w:rPr>
        <w:t>внесена в Федеральную государственную систему «Единый реестр проверок».</w:t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tabs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ГУЛРРиГК Росгвардии</w:t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XO Thames">
    <w:charset w:val="01"/>
    <w:family w:val="roman"/>
    <w:pitch w:val="variable"/>
  </w:font>
  <w:font w:name="XO Thames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5"/>
      <w:rPr/>
    </w:pPr>
    <w:r>
      <w:rPr/>
    </w:r>
  </w:p>
</w:hdr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4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link w:val="a6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link w:val="a8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link w:val="aa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  <w:b w:val="false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99"/>
    <w:qFormat/>
    <w:rsid w:val="000306d1"/>
    <w:pPr>
      <w:spacing w:before="0" w:after="200"/>
      <w:ind w:left="720" w:hanging="0"/>
      <w:contextualSpacing/>
    </w:pPr>
    <w:rPr/>
  </w:style>
  <w:style w:type="paragraph" w:styleId="Style25">
    <w:name w:val="Header"/>
    <w:basedOn w:val="Normal"/>
    <w:link w:val="a5"/>
    <w:uiPriority w:val="99"/>
    <w:rsid w:val="00605cce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6">
    <w:name w:val="Footer"/>
    <w:basedOn w:val="Normal"/>
    <w:link w:val="a7"/>
    <w:uiPriority w:val="99"/>
    <w:semiHidden/>
    <w:rsid w:val="00605cce"/>
    <w:pPr>
      <w:tabs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link w:val="a9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7">
    <w:name w:val="Footnote Text"/>
    <w:basedOn w:val="Normal"/>
    <w:link w:val="ab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Style28">
    <w:name w:val="Абзац списка"/>
    <w:basedOn w:val="Normal"/>
    <w:qFormat/>
    <w:pPr>
      <w:spacing w:before="0" w:after="200"/>
      <w:ind w:left="720" w:right="0" w:hanging="0"/>
      <w:contextualSpacing/>
    </w:pPr>
    <w:rPr>
      <w:rFonts w:eastAsia="Calib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C75F9-DD72-4E5C-A45F-7AAE8DAFA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Application>LibreOffice/6.0.5.2$Linux_X86_64 LibreOffice_project/00m0$Build-2</Application>
  <Pages>1</Pages>
  <Words>227</Words>
  <Characters>1525</Characters>
  <CharactersWithSpaces>1848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2017-10-25T07:16:00Z</dcterms:created>
  <dc:creator>Admin</dc:creator>
  <dc:description/>
  <dc:language>ru-RU</dc:language>
  <cp:lastModifiedBy/>
  <cp:lastPrinted>2019-04-30T12:37:07Z</cp:lastPrinted>
  <dcterms:modified xsi:type="dcterms:W3CDTF">2019-04-30T12:37:02Z</dcterms:modified>
  <cp:revision>26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