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2F72" w:rsidRPr="00DC07C1" w:rsidRDefault="00E237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 xml:space="preserve">Информационное сообщение № </w:t>
      </w:r>
      <w:r w:rsidRPr="00DC07C1">
        <w:rPr>
          <w:rFonts w:ascii="Times New Roman" w:hAnsi="Times New Roman" w:cs="Times New Roman"/>
          <w:sz w:val="28"/>
          <w:szCs w:val="28"/>
          <w:u w:val="single"/>
        </w:rPr>
        <w:t>1.</w:t>
      </w:r>
      <w:r w:rsidR="007335FF" w:rsidRPr="00DC07C1">
        <w:rPr>
          <w:rFonts w:ascii="Times New Roman" w:hAnsi="Times New Roman" w:cs="Times New Roman"/>
          <w:sz w:val="28"/>
          <w:szCs w:val="28"/>
          <w:u w:val="single"/>
        </w:rPr>
        <w:t>3</w:t>
      </w:r>
      <w:proofErr w:type="gramStart"/>
      <w:r w:rsidR="00906293">
        <w:rPr>
          <w:rFonts w:ascii="Times New Roman" w:hAnsi="Times New Roman" w:cs="Times New Roman"/>
          <w:sz w:val="28"/>
          <w:szCs w:val="28"/>
          <w:u w:val="single"/>
        </w:rPr>
        <w:t>п</w:t>
      </w:r>
      <w:proofErr w:type="gramEnd"/>
    </w:p>
    <w:p w:rsidR="00CF2F72" w:rsidRPr="00DC07C1" w:rsidRDefault="00E2371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>о продаже государственного имущества</w:t>
      </w:r>
    </w:p>
    <w:p w:rsidR="00CF2F72" w:rsidRPr="00DC07C1" w:rsidRDefault="007335F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DC07C1">
        <w:rPr>
          <w:rFonts w:ascii="Times New Roman" w:hAnsi="Times New Roman" w:cs="Times New Roman"/>
          <w:sz w:val="28"/>
          <w:szCs w:val="28"/>
        </w:rPr>
        <w:t>без объявления цены</w:t>
      </w:r>
    </w:p>
    <w:p w:rsidR="00CF2F72" w:rsidRPr="00DC07C1" w:rsidRDefault="00CF2F72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f"/>
        <w:tblW w:w="9782" w:type="dxa"/>
        <w:tblInd w:w="-318" w:type="dxa"/>
        <w:tblLook w:val="04A0" w:firstRow="1" w:lastRow="0" w:firstColumn="1" w:lastColumn="0" w:noHBand="0" w:noVBand="1"/>
      </w:tblPr>
      <w:tblGrid>
        <w:gridCol w:w="540"/>
        <w:gridCol w:w="3715"/>
        <w:gridCol w:w="5527"/>
      </w:tblGrid>
      <w:tr w:rsidR="00CF2F72" w:rsidRPr="00DC07C1" w:rsidTr="00E7669C">
        <w:trPr>
          <w:tblHeader/>
        </w:trPr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Федеральная служба войск национальной гвардии Российской Федерации.</w:t>
            </w:r>
          </w:p>
          <w:p w:rsidR="00CF2F72" w:rsidRPr="00DC07C1" w:rsidRDefault="00E23711" w:rsidP="00906293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Распоряжение от </w:t>
            </w:r>
            <w:r w:rsidR="00906293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CB363F">
              <w:rPr>
                <w:rFonts w:ascii="Times New Roman" w:hAnsi="Times New Roman" w:cs="Times New Roman"/>
                <w:sz w:val="24"/>
                <w:szCs w:val="24"/>
              </w:rPr>
              <w:t>.11.201</w:t>
            </w:r>
            <w:r w:rsidR="0090629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CB363F">
              <w:rPr>
                <w:rFonts w:ascii="Times New Roman" w:hAnsi="Times New Roman" w:cs="Times New Roman"/>
                <w:sz w:val="24"/>
                <w:szCs w:val="24"/>
              </w:rPr>
              <w:t xml:space="preserve"> г. №1/</w:t>
            </w:r>
            <w:r w:rsidR="00906293">
              <w:rPr>
                <w:rFonts w:ascii="Times New Roman" w:hAnsi="Times New Roman" w:cs="Times New Roman"/>
                <w:sz w:val="24"/>
                <w:szCs w:val="24"/>
              </w:rPr>
              <w:t>838</w:t>
            </w:r>
            <w:r w:rsidR="00CB363F">
              <w:rPr>
                <w:rFonts w:ascii="Times New Roman" w:hAnsi="Times New Roman" w:cs="Times New Roman"/>
                <w:sz w:val="24"/>
                <w:szCs w:val="24"/>
              </w:rPr>
              <w:t>-Р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D91A7B" w:rsidRPr="00DC07C1" w:rsidTr="00E7669C">
        <w:tc>
          <w:tcPr>
            <w:tcW w:w="540" w:type="dxa"/>
            <w:shd w:val="clear" w:color="auto" w:fill="auto"/>
          </w:tcPr>
          <w:p w:rsidR="00D91A7B" w:rsidRPr="00DC07C1" w:rsidRDefault="00D91A7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5" w:type="dxa"/>
            <w:shd w:val="clear" w:color="auto" w:fill="auto"/>
          </w:tcPr>
          <w:p w:rsidR="00D91A7B" w:rsidRPr="00DC07C1" w:rsidRDefault="00D91A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5527" w:type="dxa"/>
            <w:shd w:val="clear" w:color="auto" w:fill="auto"/>
          </w:tcPr>
          <w:p w:rsidR="00D91A7B" w:rsidRDefault="00D91A7B" w:rsidP="00D91A7B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>Движимое военное имущество (кроме вооружения и боеприпасов):</w:t>
            </w:r>
          </w:p>
          <w:p w:rsidR="00D91A7B" w:rsidRPr="001D2FC9" w:rsidRDefault="00D91A7B" w:rsidP="00D91A7B">
            <w:pPr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13C0E">
              <w:rPr>
                <w:rFonts w:ascii="Times New Roman" w:hAnsi="Times New Roman" w:cs="Times New Roman"/>
                <w:sz w:val="24"/>
                <w:szCs w:val="24"/>
              </w:rPr>
              <w:t xml:space="preserve">а)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Продовольственное</w:t>
            </w: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имущество, технические средства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продовольственной службы</w:t>
            </w: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</w:p>
          <w:p w:rsidR="00D91A7B" w:rsidRPr="00F53E39" w:rsidRDefault="00D91A7B" w:rsidP="00D91A7B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D2FC9">
              <w:rPr>
                <w:rFonts w:ascii="Times New Roman" w:eastAsia="Calibri" w:hAnsi="Times New Roman" w:cs="Times New Roman"/>
                <w:sz w:val="24"/>
                <w:szCs w:val="24"/>
              </w:rPr>
              <w:t>Перечень имущества, подлежащего реализации указан в Приложении №1.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 w:rsidP="0098759B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98759B" w:rsidRPr="00DC07C1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Начальная цена 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7669C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Не определяется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реквизиты для перечисления оплаты указаны в проекте договора купли-продажи (Приложение № 2).</w:t>
            </w:r>
          </w:p>
          <w:p w:rsidR="00E7669C" w:rsidRPr="00DC07C1" w:rsidRDefault="00AD3D01" w:rsidP="00AD3D0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Рекомендуемые формы заявки на участие в продаже высвобождаемого движимого военного имущества согласно Приложения 3, предложения о цене приобретаемого  высвобождаемого движимого военного имущества согласно Приложения 4</w:t>
            </w:r>
          </w:p>
        </w:tc>
      </w:tr>
      <w:tr w:rsidR="00CF2F72" w:rsidRPr="00DC07C1" w:rsidTr="00E7669C">
        <w:trPr>
          <w:trHeight w:val="3280"/>
        </w:trPr>
        <w:tc>
          <w:tcPr>
            <w:tcW w:w="540" w:type="dxa"/>
            <w:shd w:val="clear" w:color="auto" w:fill="auto"/>
          </w:tcPr>
          <w:p w:rsidR="00CF2F72" w:rsidRPr="00DC07C1" w:rsidRDefault="00870692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Порядок,  место, даты начала и окончания подачи заявок на участие в продаже, дата определения участников продажи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Дата начала подачи заявок: 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10 ч 00 мин 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15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2.202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г. (время московское).</w:t>
            </w:r>
          </w:p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Дата окончания подачи заявок: 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10 ч 00 мин 1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.2021 г.</w:t>
            </w:r>
            <w:r w:rsidR="00882B55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(время московское).</w:t>
            </w:r>
          </w:p>
          <w:p w:rsidR="00CF2F72" w:rsidRPr="00DC07C1" w:rsidRDefault="00E23711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Место подачи заявок и предложений: 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Электронная Торговая Площадка Группы Газпромбанка.</w:t>
            </w:r>
          </w:p>
          <w:p w:rsidR="00CF2F72" w:rsidRPr="00DC07C1" w:rsidRDefault="00870692" w:rsidP="002E1160">
            <w:pPr>
              <w:pStyle w:val="ConsPlusNormal"/>
              <w:ind w:firstLine="540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направляют свои предложения о цене имущества.</w:t>
            </w:r>
          </w:p>
          <w:p w:rsidR="003D6FEE" w:rsidRPr="00DC07C1" w:rsidRDefault="003D6FEE" w:rsidP="002E1160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просмотра. </w:t>
            </w:r>
          </w:p>
          <w:p w:rsidR="003D6FEE" w:rsidRPr="00DC07C1" w:rsidRDefault="003D6FEE" w:rsidP="003D6FEE">
            <w:pPr>
              <w:pStyle w:val="ConsPlusNormal"/>
              <w:ind w:firstLine="54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  <w:p w:rsidR="003D6FEE" w:rsidRPr="00DC07C1" w:rsidRDefault="003D6FEE" w:rsidP="003D6FEE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:rsidR="00CF2F72" w:rsidRPr="00DC07C1" w:rsidRDefault="003D6FEE" w:rsidP="00F927E4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регистрации на ЭТП и правила проведения продажи – в соответствии с порядком установленным постановлением Правительства РФ от 27 августа 2012 г. № 860.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586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Одновременно с заявкой (по форме ЭТП, а для прикрепления в виде электронного документа – по форме указанной в Приложении № 3) претенденты представляют  следующие документы в форме электронных документов (документов оформленных на бумажном носителе, переведенных в электронно-цифровую форму путем сканирования с сохранением их реквизитов), путем размещения на торговой площадке: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Юридические лица: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заверенные копии учредительных документов;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доверенности.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Физические лица представляют копии всех листов документа, удостоверяющего личность.</w:t>
            </w:r>
          </w:p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порядке. При этом предоставляются копии всех листов документа, удостоверяющего личность доверенного лица. </w:t>
            </w:r>
          </w:p>
          <w:p w:rsidR="00CF2F72" w:rsidRPr="00DC07C1" w:rsidRDefault="00E23711" w:rsidP="0058625C">
            <w:pPr>
              <w:spacing w:after="0" w:line="240" w:lineRule="auto"/>
              <w:ind w:firstLine="31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случае, если доверенность на осуществление действий от имени претендента подписана лицом, </w:t>
            </w:r>
            <w:r w:rsidRPr="00DC07C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уполномоченным руководителем юридического лица, заявка должна содержать также документ, подтверждающий полномочия этого лица. При этом предоставляются копии всех листов документа, удостоверяющего личность доверенного лица.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58625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</w:t>
            </w:r>
            <w:r w:rsidR="007849D2" w:rsidRPr="00DC07C1">
              <w:rPr>
                <w:rFonts w:ascii="Times New Roman" w:hAnsi="Times New Roman" w:cs="Times New Roman"/>
                <w:sz w:val="24"/>
                <w:szCs w:val="24"/>
              </w:rPr>
              <w:t>в продаже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264120">
            <w:pPr>
              <w:pStyle w:val="ab"/>
              <w:spacing w:after="0" w:line="240" w:lineRule="auto"/>
              <w:ind w:left="34"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В соответствии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п.112 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Постановлением Правительства РФ от 27 августа 2012 г. № 860 "Об организации и проведении продажи государственного или муниципального имущества в электронной форме".</w:t>
            </w:r>
            <w:bookmarkStart w:id="0" w:name="_GoBack"/>
            <w:bookmarkEnd w:id="0"/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 течении 5 рабочих дней с даты подведения итогов продажи.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ознакомления покупателей с иной информацией, условиями договора купли-продажи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Участники закупки вправе направить запрос по интересующей дополнительной информации через электронную площадку.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Ограничения участия отдельных категорий физических лиц и юридических лиц в приватизации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 соответствии со статьей 5  Федерального закона от 21.12.2001г. № 178-ФЗ «О приватизации государственного и муниципального имущества».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Порядок определения победителей при проведении продажи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Победитель продажи определяется в порядке, определенном Постановлением Правительства РФ от 27 августа 2012 г. № 860</w:t>
            </w:r>
            <w:r w:rsidR="00780262"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"Об организации и проведении продажи государственного или муниципального имущества в электронной форме".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4245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424592" w:rsidRPr="00DC07C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Место и срок проведения продажи государственного имущества. Подведение итогов продажи.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Место проведения продажи: электронная площадка Электронная Торговая Площадка Группы Газпромбанка.</w:t>
            </w:r>
          </w:p>
          <w:p w:rsidR="00CF2F72" w:rsidRPr="00DC07C1" w:rsidRDefault="00E23711" w:rsidP="00B05230">
            <w:pPr>
              <w:spacing w:after="0" w:line="240" w:lineRule="auto"/>
              <w:jc w:val="both"/>
            </w:pP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Подведение итогов продажи: 1</w:t>
            </w:r>
            <w:r w:rsidR="00B05230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 w:rsidR="00B05230"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DC07C1">
              <w:rPr>
                <w:rFonts w:ascii="Times New Roman" w:hAnsi="Times New Roman" w:cs="Times New Roman"/>
                <w:b/>
                <w:sz w:val="24"/>
                <w:szCs w:val="24"/>
              </w:rPr>
              <w:t>.2021г.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F927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27E4" w:rsidRPr="00DC07C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Размер и порядок вознаграждения продавца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Вознаграждение не предусмотрено.</w:t>
            </w:r>
          </w:p>
        </w:tc>
      </w:tr>
      <w:tr w:rsidR="00CF2F72" w:rsidRPr="00DC07C1" w:rsidTr="00E7669C">
        <w:tc>
          <w:tcPr>
            <w:tcW w:w="540" w:type="dxa"/>
            <w:shd w:val="clear" w:color="auto" w:fill="auto"/>
          </w:tcPr>
          <w:p w:rsidR="00CF2F72" w:rsidRPr="00DC07C1" w:rsidRDefault="00E23711" w:rsidP="00F927E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F927E4" w:rsidRPr="00DC07C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715" w:type="dxa"/>
            <w:shd w:val="clear" w:color="auto" w:fill="auto"/>
          </w:tcPr>
          <w:p w:rsidR="00CF2F72" w:rsidRPr="00DC07C1" w:rsidRDefault="00E2371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предыдущих торгах по продаже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5527" w:type="dxa"/>
            <w:shd w:val="clear" w:color="auto" w:fill="auto"/>
          </w:tcPr>
          <w:p w:rsidR="00CF2F72" w:rsidRPr="00DC07C1" w:rsidRDefault="00D91A7B">
            <w:pPr>
              <w:spacing w:after="0" w:line="240" w:lineRule="auto"/>
              <w:ind w:firstLine="31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Указанное в Приложении №1 имущество выставляется на продажу </w:t>
            </w: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>путём проведения аукциона. Аукцион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3C23D6">
              <w:rPr>
                <w:rFonts w:ascii="Times New Roman" w:hAnsi="Times New Roman" w:cs="Times New Roman"/>
                <w:sz w:val="24"/>
                <w:szCs w:val="24"/>
              </w:rPr>
              <w:t xml:space="preserve">№ 081020/30312911/01, </w:t>
            </w:r>
            <w:r w:rsidRPr="00237E85">
              <w:rPr>
                <w:rFonts w:ascii="Times New Roman" w:hAnsi="Times New Roman" w:cs="Times New Roman"/>
                <w:sz w:val="24"/>
                <w:szCs w:val="24"/>
              </w:rPr>
              <w:t>ГП 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22757</w:t>
            </w:r>
            <w:r w:rsidRPr="0040760E">
              <w:rPr>
                <w:rFonts w:ascii="Times New Roman" w:hAnsi="Times New Roman" w:cs="Times New Roman"/>
                <w:sz w:val="24"/>
                <w:szCs w:val="24"/>
              </w:rPr>
              <w:t>) признан несостоявшимся (для участия в нём не было подано ни одной заявки).</w:t>
            </w:r>
          </w:p>
          <w:p w:rsidR="003B3184" w:rsidRPr="00DC07C1" w:rsidRDefault="003B3184" w:rsidP="00D91A7B">
            <w:pPr>
              <w:spacing w:after="0" w:line="240" w:lineRule="auto"/>
              <w:ind w:firstLine="318"/>
              <w:jc w:val="both"/>
            </w:pP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Продажа посредством публичного предложения  (</w:t>
            </w:r>
            <w:proofErr w:type="spellStart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изв</w:t>
            </w:r>
            <w:proofErr w:type="spellEnd"/>
            <w:r w:rsidRPr="00DC07C1">
              <w:rPr>
                <w:rFonts w:ascii="Times New Roman" w:hAnsi="Times New Roman" w:cs="Times New Roman"/>
                <w:sz w:val="24"/>
                <w:szCs w:val="24"/>
              </w:rPr>
              <w:t xml:space="preserve">. № </w:t>
            </w:r>
            <w:r w:rsidR="005712D7" w:rsidRPr="00DC07C1">
              <w:rPr>
                <w:rFonts w:ascii="Times New Roman" w:hAnsi="Times New Roman" w:cs="Times New Roman"/>
                <w:sz w:val="24"/>
                <w:szCs w:val="24"/>
              </w:rPr>
              <w:t>241120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/30312911/</w:t>
            </w:r>
            <w:r w:rsidR="00D91A7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, ГП</w:t>
            </w:r>
            <w:r w:rsidR="005712D7" w:rsidRPr="00DC07C1">
              <w:rPr>
                <w:rFonts w:ascii="Times New Roman" w:hAnsi="Times New Roman" w:cs="Times New Roman"/>
                <w:sz w:val="24"/>
                <w:szCs w:val="24"/>
              </w:rPr>
              <w:t>071</w:t>
            </w:r>
            <w:r w:rsidR="00D91A7B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5712D7" w:rsidRPr="00DC07C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DC07C1">
              <w:rPr>
                <w:rFonts w:ascii="Times New Roman" w:hAnsi="Times New Roman" w:cs="Times New Roman"/>
                <w:sz w:val="24"/>
                <w:szCs w:val="24"/>
              </w:rPr>
              <w:t>) признана несостоявшейся (не подано ни одной заявки).</w:t>
            </w:r>
          </w:p>
        </w:tc>
      </w:tr>
    </w:tbl>
    <w:p w:rsidR="00CF2F72" w:rsidRPr="00DC07C1" w:rsidRDefault="00CF2F72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CF2F72" w:rsidRPr="00DC07C1" w:rsidRDefault="00E23711">
      <w:pPr>
        <w:spacing w:after="0" w:line="240" w:lineRule="auto"/>
        <w:ind w:left="-426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Приложение: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</w:pPr>
      <w:r w:rsidRPr="00DC07C1">
        <w:rPr>
          <w:rFonts w:ascii="Times New Roman" w:hAnsi="Times New Roman" w:cs="Times New Roman"/>
          <w:sz w:val="24"/>
          <w:szCs w:val="24"/>
        </w:rPr>
        <w:t>Перечень движимого военного имущества, подлежащий продаже.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Проект договора купли-продажи движимого военного имущества.</w:t>
      </w:r>
    </w:p>
    <w:p w:rsidR="00CF2F72" w:rsidRPr="00DC07C1" w:rsidRDefault="00E23711">
      <w:pPr>
        <w:pStyle w:val="ab"/>
        <w:numPr>
          <w:ilvl w:val="0"/>
          <w:numId w:val="1"/>
        </w:numPr>
        <w:spacing w:after="0" w:line="240" w:lineRule="auto"/>
        <w:jc w:val="both"/>
      </w:pPr>
      <w:r w:rsidRPr="00DC07C1">
        <w:rPr>
          <w:rFonts w:ascii="Times New Roman" w:hAnsi="Times New Roman" w:cs="Times New Roman"/>
          <w:sz w:val="24"/>
          <w:szCs w:val="24"/>
        </w:rPr>
        <w:t>Заявка на участие в продаже (рекомендуемая форма).</w:t>
      </w:r>
    </w:p>
    <w:p w:rsidR="00E15DF8" w:rsidRPr="00DC07C1" w:rsidRDefault="00E15DF8" w:rsidP="00E15DF8">
      <w:pPr>
        <w:pStyle w:val="ab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C07C1">
        <w:rPr>
          <w:rFonts w:ascii="Times New Roman" w:hAnsi="Times New Roman" w:cs="Times New Roman"/>
          <w:sz w:val="24"/>
          <w:szCs w:val="24"/>
        </w:rPr>
        <w:t>Предложение о цене приобретаемого высвобождаемого движимого военного имущества (рекомендуемая форма).</w:t>
      </w:r>
    </w:p>
    <w:p w:rsidR="00E15DF8" w:rsidRPr="00E23711" w:rsidRDefault="00E15DF8" w:rsidP="00E15DF8">
      <w:pPr>
        <w:pStyle w:val="ab"/>
        <w:spacing w:after="0" w:line="240" w:lineRule="auto"/>
        <w:ind w:left="643"/>
        <w:jc w:val="both"/>
      </w:pPr>
    </w:p>
    <w:p w:rsidR="00CF2F72" w:rsidRDefault="00CF2F72">
      <w:pPr>
        <w:pStyle w:val="ab"/>
        <w:spacing w:after="0" w:line="240" w:lineRule="auto"/>
        <w:ind w:left="643"/>
        <w:jc w:val="both"/>
      </w:pPr>
    </w:p>
    <w:sectPr w:rsidR="00CF2F72" w:rsidSect="00034781">
      <w:headerReference w:type="default" r:id="rId8"/>
      <w:pgSz w:w="11906" w:h="16838"/>
      <w:pgMar w:top="567" w:right="850" w:bottom="567" w:left="1701" w:header="708" w:footer="0" w:gutter="0"/>
      <w:cols w:space="720"/>
      <w:formProt w:val="0"/>
      <w:titlePg/>
      <w:docGrid w:linePitch="360" w:charSpace="409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2A6C" w:rsidRDefault="00FF2A6C">
      <w:pPr>
        <w:spacing w:after="0" w:line="240" w:lineRule="auto"/>
      </w:pPr>
      <w:r>
        <w:separator/>
      </w:r>
    </w:p>
  </w:endnote>
  <w:endnote w:type="continuationSeparator" w:id="0">
    <w:p w:rsidR="00FF2A6C" w:rsidRDefault="00FF2A6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1"/>
    <w:family w:val="roman"/>
    <w:pitch w:val="default"/>
  </w:font>
  <w:font w:name="Noto Sans Devanagari">
    <w:altName w:val="Times New Roman"/>
    <w:charset w:val="01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2A6C" w:rsidRDefault="00FF2A6C">
      <w:pPr>
        <w:spacing w:after="0" w:line="240" w:lineRule="auto"/>
      </w:pPr>
      <w:r>
        <w:separator/>
      </w:r>
    </w:p>
  </w:footnote>
  <w:footnote w:type="continuationSeparator" w:id="0">
    <w:p w:rsidR="00FF2A6C" w:rsidRDefault="00FF2A6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8704303"/>
      <w:docPartObj>
        <w:docPartGallery w:val="Page Numbers (Top of Page)"/>
        <w:docPartUnique/>
      </w:docPartObj>
    </w:sdtPr>
    <w:sdtEndPr/>
    <w:sdtContent>
      <w:p w:rsidR="00CF2F72" w:rsidRDefault="00E23711">
        <w:pPr>
          <w:pStyle w:val="ac"/>
          <w:jc w:val="right"/>
        </w:pPr>
        <w:r>
          <w:fldChar w:fldCharType="begin"/>
        </w:r>
        <w:r>
          <w:instrText>PAGE</w:instrText>
        </w:r>
        <w:r>
          <w:fldChar w:fldCharType="separate"/>
        </w:r>
        <w:r w:rsidR="0053370B">
          <w:rPr>
            <w:noProof/>
          </w:rPr>
          <w:t>2</w:t>
        </w:r>
        <w:r>
          <w:fldChar w:fldCharType="end"/>
        </w:r>
      </w:p>
    </w:sdtContent>
  </w:sdt>
  <w:p w:rsidR="00CF2F72" w:rsidRDefault="00CF2F72">
    <w:pPr>
      <w:pStyle w:val="ac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9C00B1"/>
    <w:multiLevelType w:val="multilevel"/>
    <w:tmpl w:val="562C60C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3FD92949"/>
    <w:multiLevelType w:val="multilevel"/>
    <w:tmpl w:val="2B20C25E"/>
    <w:lvl w:ilvl="0">
      <w:start w:val="1"/>
      <w:numFmt w:val="decimal"/>
      <w:lvlText w:val="%1."/>
      <w:lvlJc w:val="left"/>
      <w:pPr>
        <w:ind w:left="643" w:hanging="360"/>
      </w:pPr>
    </w:lvl>
    <w:lvl w:ilvl="1">
      <w:start w:val="1"/>
      <w:numFmt w:val="lowerLetter"/>
      <w:lvlText w:val="%2."/>
      <w:lvlJc w:val="left"/>
      <w:pPr>
        <w:ind w:left="1363" w:hanging="360"/>
      </w:pPr>
    </w:lvl>
    <w:lvl w:ilvl="2">
      <w:start w:val="1"/>
      <w:numFmt w:val="lowerRoman"/>
      <w:lvlText w:val="%3."/>
      <w:lvlJc w:val="right"/>
      <w:pPr>
        <w:ind w:left="2083" w:hanging="180"/>
      </w:pPr>
    </w:lvl>
    <w:lvl w:ilvl="3">
      <w:start w:val="1"/>
      <w:numFmt w:val="decimal"/>
      <w:lvlText w:val="%4."/>
      <w:lvlJc w:val="left"/>
      <w:pPr>
        <w:ind w:left="2803" w:hanging="360"/>
      </w:pPr>
    </w:lvl>
    <w:lvl w:ilvl="4">
      <w:start w:val="1"/>
      <w:numFmt w:val="lowerLetter"/>
      <w:lvlText w:val="%5."/>
      <w:lvlJc w:val="left"/>
      <w:pPr>
        <w:ind w:left="3523" w:hanging="360"/>
      </w:pPr>
    </w:lvl>
    <w:lvl w:ilvl="5">
      <w:start w:val="1"/>
      <w:numFmt w:val="lowerRoman"/>
      <w:lvlText w:val="%6."/>
      <w:lvlJc w:val="right"/>
      <w:pPr>
        <w:ind w:left="4243" w:hanging="180"/>
      </w:pPr>
    </w:lvl>
    <w:lvl w:ilvl="6">
      <w:start w:val="1"/>
      <w:numFmt w:val="decimal"/>
      <w:lvlText w:val="%7."/>
      <w:lvlJc w:val="left"/>
      <w:pPr>
        <w:ind w:left="4963" w:hanging="360"/>
      </w:pPr>
    </w:lvl>
    <w:lvl w:ilvl="7">
      <w:start w:val="1"/>
      <w:numFmt w:val="lowerLetter"/>
      <w:lvlText w:val="%8."/>
      <w:lvlJc w:val="left"/>
      <w:pPr>
        <w:ind w:left="5683" w:hanging="360"/>
      </w:pPr>
    </w:lvl>
    <w:lvl w:ilvl="8">
      <w:start w:val="1"/>
      <w:numFmt w:val="lowerRoman"/>
      <w:lvlText w:val="%9."/>
      <w:lvlJc w:val="right"/>
      <w:pPr>
        <w:ind w:left="6403" w:hanging="180"/>
      </w:pPr>
    </w:lvl>
  </w:abstractNum>
  <w:abstractNum w:abstractNumId="2">
    <w:nsid w:val="44A3602E"/>
    <w:multiLevelType w:val="hybridMultilevel"/>
    <w:tmpl w:val="60E0FEA8"/>
    <w:lvl w:ilvl="0" w:tplc="42F410A2">
      <w:start w:val="1"/>
      <w:numFmt w:val="decimal"/>
      <w:lvlText w:val="%1."/>
      <w:lvlJc w:val="left"/>
      <w:pPr>
        <w:ind w:left="64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3" w:hanging="360"/>
      </w:pPr>
    </w:lvl>
    <w:lvl w:ilvl="2" w:tplc="0419001B" w:tentative="1">
      <w:start w:val="1"/>
      <w:numFmt w:val="lowerRoman"/>
      <w:lvlText w:val="%3."/>
      <w:lvlJc w:val="right"/>
      <w:pPr>
        <w:ind w:left="2083" w:hanging="180"/>
      </w:pPr>
    </w:lvl>
    <w:lvl w:ilvl="3" w:tplc="0419000F" w:tentative="1">
      <w:start w:val="1"/>
      <w:numFmt w:val="decimal"/>
      <w:lvlText w:val="%4."/>
      <w:lvlJc w:val="left"/>
      <w:pPr>
        <w:ind w:left="2803" w:hanging="360"/>
      </w:pPr>
    </w:lvl>
    <w:lvl w:ilvl="4" w:tplc="04190019" w:tentative="1">
      <w:start w:val="1"/>
      <w:numFmt w:val="lowerLetter"/>
      <w:lvlText w:val="%5."/>
      <w:lvlJc w:val="left"/>
      <w:pPr>
        <w:ind w:left="3523" w:hanging="360"/>
      </w:pPr>
    </w:lvl>
    <w:lvl w:ilvl="5" w:tplc="0419001B" w:tentative="1">
      <w:start w:val="1"/>
      <w:numFmt w:val="lowerRoman"/>
      <w:lvlText w:val="%6."/>
      <w:lvlJc w:val="right"/>
      <w:pPr>
        <w:ind w:left="4243" w:hanging="180"/>
      </w:pPr>
    </w:lvl>
    <w:lvl w:ilvl="6" w:tplc="0419000F" w:tentative="1">
      <w:start w:val="1"/>
      <w:numFmt w:val="decimal"/>
      <w:lvlText w:val="%7."/>
      <w:lvlJc w:val="left"/>
      <w:pPr>
        <w:ind w:left="4963" w:hanging="360"/>
      </w:pPr>
    </w:lvl>
    <w:lvl w:ilvl="7" w:tplc="04190019" w:tentative="1">
      <w:start w:val="1"/>
      <w:numFmt w:val="lowerLetter"/>
      <w:lvlText w:val="%8."/>
      <w:lvlJc w:val="left"/>
      <w:pPr>
        <w:ind w:left="5683" w:hanging="360"/>
      </w:pPr>
    </w:lvl>
    <w:lvl w:ilvl="8" w:tplc="0419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F72"/>
    <w:rsid w:val="00034781"/>
    <w:rsid w:val="0004013B"/>
    <w:rsid w:val="00040D39"/>
    <w:rsid w:val="000C6185"/>
    <w:rsid w:val="000F5011"/>
    <w:rsid w:val="0016042F"/>
    <w:rsid w:val="00221257"/>
    <w:rsid w:val="00264120"/>
    <w:rsid w:val="002C3F84"/>
    <w:rsid w:val="002E1160"/>
    <w:rsid w:val="00343D98"/>
    <w:rsid w:val="003B3184"/>
    <w:rsid w:val="003D6FEE"/>
    <w:rsid w:val="00424592"/>
    <w:rsid w:val="00442E16"/>
    <w:rsid w:val="00456BBA"/>
    <w:rsid w:val="00465C00"/>
    <w:rsid w:val="00481B63"/>
    <w:rsid w:val="00505CAB"/>
    <w:rsid w:val="0053370B"/>
    <w:rsid w:val="005712D7"/>
    <w:rsid w:val="0058625C"/>
    <w:rsid w:val="00600D47"/>
    <w:rsid w:val="006041DD"/>
    <w:rsid w:val="00666FF5"/>
    <w:rsid w:val="00683A27"/>
    <w:rsid w:val="006917E0"/>
    <w:rsid w:val="00705F4F"/>
    <w:rsid w:val="00730008"/>
    <w:rsid w:val="007335FF"/>
    <w:rsid w:val="0074792F"/>
    <w:rsid w:val="00775361"/>
    <w:rsid w:val="00780262"/>
    <w:rsid w:val="007849D2"/>
    <w:rsid w:val="00804215"/>
    <w:rsid w:val="00817624"/>
    <w:rsid w:val="00870692"/>
    <w:rsid w:val="00877069"/>
    <w:rsid w:val="00882B55"/>
    <w:rsid w:val="00895704"/>
    <w:rsid w:val="00906293"/>
    <w:rsid w:val="0098759B"/>
    <w:rsid w:val="00A37F4E"/>
    <w:rsid w:val="00AD3D01"/>
    <w:rsid w:val="00B05230"/>
    <w:rsid w:val="00B43D26"/>
    <w:rsid w:val="00CB363F"/>
    <w:rsid w:val="00CF2F72"/>
    <w:rsid w:val="00D8098E"/>
    <w:rsid w:val="00D91A7B"/>
    <w:rsid w:val="00DC07C1"/>
    <w:rsid w:val="00DE250E"/>
    <w:rsid w:val="00E15DF8"/>
    <w:rsid w:val="00E23711"/>
    <w:rsid w:val="00E6713B"/>
    <w:rsid w:val="00E7669C"/>
    <w:rsid w:val="00F204C1"/>
    <w:rsid w:val="00F33987"/>
    <w:rsid w:val="00F47BA9"/>
    <w:rsid w:val="00F927E4"/>
    <w:rsid w:val="00FF2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styleId="ac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Верхний колонтитул Знак"/>
    <w:basedOn w:val="a0"/>
    <w:uiPriority w:val="99"/>
    <w:qFormat/>
    <w:rsid w:val="00442F67"/>
  </w:style>
  <w:style w:type="character" w:customStyle="1" w:styleId="a4">
    <w:name w:val="Нижний колонтитул Знак"/>
    <w:basedOn w:val="a0"/>
    <w:uiPriority w:val="99"/>
    <w:qFormat/>
    <w:rsid w:val="00442F67"/>
  </w:style>
  <w:style w:type="character" w:customStyle="1" w:styleId="a5">
    <w:name w:val="Текст выноски Знак"/>
    <w:basedOn w:val="a0"/>
    <w:uiPriority w:val="99"/>
    <w:semiHidden/>
    <w:qFormat/>
    <w:rsid w:val="00A6184A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qFormat/>
    <w:rsid w:val="00510D77"/>
  </w:style>
  <w:style w:type="paragraph" w:customStyle="1" w:styleId="a6">
    <w:name w:val="Заголовок"/>
    <w:basedOn w:val="a"/>
    <w:next w:val="a7"/>
    <w:qFormat/>
    <w:pPr>
      <w:keepNext/>
      <w:spacing w:before="240" w:after="120"/>
    </w:pPr>
    <w:rPr>
      <w:rFonts w:ascii="PT Astra Serif" w:eastAsia="Tahoma" w:hAnsi="PT Astra Serif" w:cs="Noto Sans Devanagari"/>
      <w:sz w:val="28"/>
      <w:szCs w:val="28"/>
    </w:rPr>
  </w:style>
  <w:style w:type="paragraph" w:styleId="a7">
    <w:name w:val="Body Text"/>
    <w:basedOn w:val="a"/>
    <w:pPr>
      <w:spacing w:after="140"/>
    </w:pPr>
  </w:style>
  <w:style w:type="paragraph" w:styleId="a8">
    <w:name w:val="List"/>
    <w:basedOn w:val="a7"/>
    <w:rPr>
      <w:rFonts w:ascii="PT Astra Serif" w:hAnsi="PT Astra Serif" w:cs="Noto Sans Devanagari"/>
    </w:rPr>
  </w:style>
  <w:style w:type="paragraph" w:styleId="a9">
    <w:name w:val="caption"/>
    <w:basedOn w:val="a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aa">
    <w:name w:val="index heading"/>
    <w:basedOn w:val="a"/>
    <w:qFormat/>
    <w:pPr>
      <w:suppressLineNumbers/>
    </w:pPr>
    <w:rPr>
      <w:rFonts w:ascii="PT Astra Serif" w:hAnsi="PT Astra Serif" w:cs="Noto Sans Devanagari"/>
    </w:rPr>
  </w:style>
  <w:style w:type="paragraph" w:styleId="ab">
    <w:name w:val="List Paragraph"/>
    <w:basedOn w:val="a"/>
    <w:uiPriority w:val="34"/>
    <w:qFormat/>
    <w:rsid w:val="009F7DAE"/>
    <w:pPr>
      <w:ind w:left="720"/>
      <w:contextualSpacing/>
    </w:pPr>
  </w:style>
  <w:style w:type="paragraph" w:customStyle="1" w:styleId="ConsPlusNormal">
    <w:name w:val="ConsPlusNormal"/>
    <w:qFormat/>
    <w:rsid w:val="009F7DAE"/>
    <w:pPr>
      <w:widowControl w:val="0"/>
    </w:pPr>
    <w:rPr>
      <w:rFonts w:ascii="Arial" w:eastAsiaTheme="minorEastAsia" w:hAnsi="Arial" w:cs="Arial"/>
      <w:sz w:val="20"/>
      <w:szCs w:val="20"/>
      <w:lang w:eastAsia="ru-RU"/>
    </w:rPr>
  </w:style>
  <w:style w:type="paragraph" w:styleId="ac">
    <w:name w:val="head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d">
    <w:name w:val="footer"/>
    <w:basedOn w:val="a"/>
    <w:uiPriority w:val="99"/>
    <w:unhideWhenUsed/>
    <w:rsid w:val="00442F67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Balloon Text"/>
    <w:basedOn w:val="a"/>
    <w:uiPriority w:val="99"/>
    <w:semiHidden/>
    <w:unhideWhenUsed/>
    <w:qFormat/>
    <w:rsid w:val="00A6184A"/>
    <w:pPr>
      <w:spacing w:after="0" w:line="240" w:lineRule="auto"/>
    </w:pPr>
    <w:rPr>
      <w:rFonts w:ascii="Tahoma" w:hAnsi="Tahoma" w:cs="Tahoma"/>
      <w:sz w:val="16"/>
      <w:szCs w:val="16"/>
    </w:rPr>
  </w:style>
  <w:style w:type="table" w:styleId="af">
    <w:name w:val="Table Grid"/>
    <w:basedOn w:val="a1"/>
    <w:uiPriority w:val="59"/>
    <w:rsid w:val="009F7DA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1032</Words>
  <Characters>5886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Подуздов Юрий Александрович</dc:creator>
  <cp:lastModifiedBy>Малькова Екатерина Константиновна</cp:lastModifiedBy>
  <cp:revision>4</cp:revision>
  <cp:lastPrinted>2021-02-04T05:57:00Z</cp:lastPrinted>
  <dcterms:created xsi:type="dcterms:W3CDTF">2021-01-25T10:38:00Z</dcterms:created>
  <dcterms:modified xsi:type="dcterms:W3CDTF">2021-02-04T06:11:00Z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