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Информационное сообщение  № 4 от «8» февраля 2021 года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посредством публичного предложения</w:t>
      </w:r>
      <w:bookmarkStart w:id="0" w:name="_GoBack1"/>
      <w:bookmarkEnd w:id="0"/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88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Департамента техники и вооружения Росгвардии (сопроводительное письмо от 17.10.2019 № 24/3144 )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right="-1" w:firstLine="318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–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посуда - хозяйственное  имущество (имущество продовольственной службы).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200"/>
              <w:ind w:left="34" w:right="-1" w:firstLine="284"/>
              <w:jc w:val="both"/>
              <w:rPr/>
            </w:pPr>
            <w:r>
              <w:rPr>
                <w:rFonts w:eastAsia="Arial Unicode MS"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 xml:space="preserve">Местонахождение имущества –  </w:t>
            </w:r>
            <w:r>
              <w:rPr>
                <w:rFonts w:eastAsia="Arial Unicode MS" w:cs="Times New Roman" w:ascii="Times New Roman" w:hAnsi="Times New Roman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в/ч 7482, 680000, г. Хабаровск, ул. Ленина, д. 54.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19 480</w:t>
            </w:r>
            <w:bookmarkStart w:id="1" w:name="__DdeLink__3041_237539353511111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bookmarkEnd w:id="1"/>
            <w:r>
              <w:rPr>
                <w:rStyle w:val="FontStyle18"/>
                <w:rFonts w:eastAsia="Arial Unicode MS"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00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10 % от начальной цены продажи имущества -  1948,00  руб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974,00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9740,00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sub_66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Балансодержателю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течении 15 рабочих дней со дня заключения такого договора</w:t>
            </w:r>
            <w:bookmarkEnd w:id="2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платежным реквизитам Балансодержателя</w:t>
            </w:r>
            <w:r>
              <w:rPr>
                <w:rFonts w:cs="Times New Roman" w:ascii="Times New Roman" w:hAnsi="Times New Roman"/>
                <w:color w:val="FF0000"/>
                <w:sz w:val="24"/>
                <w:szCs w:val="24"/>
              </w:rPr>
              <w:t>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       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20% от начальной цены реализации 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 -  3896,00 руб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руб.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претендент перечисляет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ИНН: 2720056970, КПП: 272001001,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У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правление Федерального казначейства по Хабаровскому краю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, л/с 05221F91100), казначейский счет 0321164300000002200, ЕКС 40102810845370000014 </w:t>
            </w:r>
            <w:r>
              <w:rPr>
                <w:rFonts w:cs="Times New Roman" w:ascii="Times New Roman" w:hAnsi="Times New Roman"/>
                <w:b w:val="false"/>
                <w:bCs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О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2"/>
                <w:szCs w:val="24"/>
                <w:u w:val="none"/>
                <w:em w:val="none"/>
              </w:rPr>
              <w:t>ТДЕЛЕНИЕ ХАБАРОВСК БАНКА РОССИИ//УФК по Хабаровскому краю г. Хабаровск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, БИК 010813050, ОГРН 1172724007510, ОКПО 08721742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«15» марта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___  от «__ » _______ 2021г. 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продажи посредством публичного предложения,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продаже посредством публичного предложения не допускается.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>
            <w:pPr>
              <w:pStyle w:val="Style21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/>
              <w:ind w:firstLine="600"/>
              <w:rPr/>
            </w:pPr>
            <w:r>
              <w:rPr/>
              <w:t>На денежные средства, перечисленные претендентом в качестве задатка, проценты не начисляются.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если претенденту было отказано в приеме заявки на участие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случае если претендент не допущен к участию в продаже посредством публичного предложения,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- в </w:t>
            </w: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случае если участник не признан победителем продажи посредством публичного предложения, продавец обязуется возвратить сумму задатка на счет,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отзыва претендентом в установленном порядке заявки на участие в продаже посредством публичного предложения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- в случае признания продажи посредством публичного предложения несостоявшейся, продавец обязуется возвратить сумму задатка на счет участника, указанный в заявке, в течение 5 (пяти) дней с даты подведения итогов продажи посредством публичного предложения;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в случае отмены проведения продажи посредством публичного предложения,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продажи посредством публичного предложения лицензируемым видом деятельности, осуществление которого в силу действующего законодательства возможно только при наличии соответствующей лицензии);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  <w:tab w:val="left" w:pos="9072" w:leader="none"/>
              </w:tabs>
              <w:spacing w:lineRule="auto" w:line="240" w:before="0" w:after="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если участник, признанный победителем продажи посредством публичного предложения,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2">
              <w:r>
                <w:rPr>
                  <w:rStyle w:val="ListLabel20"/>
                  <w:rFonts w:eastAsia="" w:cs="Times New Roman CYR" w:ascii="Times New Roman CYR" w:hAnsi="Times New Roman CYR" w:eastAsiaTheme="minorEastAsia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о приватизации.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Заявка подается оператору Торговаой площадки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3"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Style w:val="ListLabel21"/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Одно лицо имеет право подать только одну заявку. 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3" w:name="sub_221"/>
            <w:bookmarkEnd w:id="3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  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«08»февраля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«08»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>Признание претендентов участниками торгов</w:t>
            </w:r>
            <w:bookmarkStart w:id="4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4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«15» марта 2021 г.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</w:tc>
      </w:tr>
      <w:tr>
        <w:trPr>
          <w:trHeight w:val="791" w:hRule="atLeast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Проведение торгов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- «17» марта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 в 12 ч. 00 мин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  <w:bookmarkStart w:id="5" w:name="_GoBack11"/>
            <w:bookmarkEnd w:id="5"/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HTMLPreformatted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4"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Style w:val="ListLabel23"/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ind w:firstLine="54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5">
              <w:r>
                <w:rPr>
                  <w:rStyle w:val="ListLabel25"/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spacing w:lineRule="auto" w:line="240"/>
              <w:ind w:firstLine="709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6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7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8">
              <w:r>
                <w:rPr>
                  <w:rStyle w:val="ListLabel27"/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6" w:name="_GoBack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+7(9</w:t>
            </w:r>
            <w:bookmarkEnd w:id="6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24)3015092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851"/>
              <w:jc w:val="both"/>
              <w:rPr/>
            </w:pPr>
            <w:bookmarkStart w:id="7" w:name="sub_91"/>
            <w:bookmarkEnd w:id="7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  <w:highlight w:val="yellow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178fz18122000026 от 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.12.2020 (аукцион признан не состоявшимся по основаниям отсутствия заявок на участие).</w:t>
            </w:r>
          </w:p>
        </w:tc>
      </w:tr>
    </w:tbl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Normal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tbl>
      <w:tblPr>
        <w:tblW w:w="9855" w:type="dxa"/>
        <w:jc w:val="left"/>
        <w:tblInd w:w="29" w:type="dxa"/>
        <w:tblBorders>
          <w:top w:val="single" w:sz="4" w:space="0" w:color="000000"/>
          <w:left w:val="single" w:sz="8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625"/>
        <w:gridCol w:w="3978"/>
        <w:gridCol w:w="1005"/>
        <w:gridCol w:w="1275"/>
        <w:gridCol w:w="1125"/>
        <w:gridCol w:w="1846"/>
      </w:tblGrid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Ед. изм.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Кол-во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% износа (засор)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em w:val="none"/>
              </w:rPr>
              <w:t>С</w:t>
            </w: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такан полипроопиленовый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bookmarkStart w:id="8" w:name="__DdeLink__378_4026904611111111"/>
            <w:r>
              <w:rPr>
                <w:rFonts w:cs="Times New Roman" w:ascii="Times New Roman" w:hAnsi="Times New Roman"/>
                <w:sz w:val="24"/>
                <w:szCs w:val="24"/>
              </w:rPr>
              <w:t>0</w:t>
            </w:r>
            <w:bookmarkEnd w:id="8"/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(9л)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Таз оцинкованный круглый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Тарелка мелкая полипропиленовая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  <w:tr>
        <w:trPr>
          <w:trHeight w:val="420" w:hRule="atLeast"/>
        </w:trPr>
        <w:tc>
          <w:tcPr>
            <w:tcW w:w="62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bidi w:val="0"/>
              <w:spacing w:before="0" w:after="200"/>
              <w:jc w:val="left"/>
              <w:rPr/>
            </w:pPr>
            <w:r>
              <w:rPr>
                <w:rFonts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u w:val="none"/>
                <w:em w:val="none"/>
              </w:rPr>
              <w:t>Спираль для сковороды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29"/>
              <w:jc w:val="center"/>
              <w:rPr/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 категория</w:t>
            </w:r>
          </w:p>
        </w:tc>
      </w:tr>
    </w:tbl>
    <w:p>
      <w:pPr>
        <w:pStyle w:val="Normal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/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/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9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9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/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Times New Roman CYR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ListLabel1" w:customStyle="1">
    <w:name w:val="ListLabel 1"/>
    <w:qFormat/>
    <w:rPr>
      <w:rFonts w:cs="Times New Roman"/>
      <w:sz w:val="28"/>
      <w:szCs w:val="28"/>
      <w:lang w:val="ru-RU"/>
    </w:rPr>
  </w:style>
  <w:style w:type="character" w:styleId="ListLabel2" w:customStyle="1">
    <w:name w:val="ListLabel 2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3" w:customStyle="1">
    <w:name w:val="ListLabel 3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4" w:customStyle="1">
    <w:name w:val="ListLabel 4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5" w:customStyle="1">
    <w:name w:val="ListLabel 5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6" w:customStyle="1">
    <w:name w:val="ListLabel 6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7" w:customStyle="1">
    <w:name w:val="ListLabel 7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8" w:customStyle="1">
    <w:name w:val="ListLabel 8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9" w:customStyle="1">
    <w:name w:val="ListLabel 9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0" w:customStyle="1">
    <w:name w:val="ListLabel 10"/>
    <w:qFormat/>
    <w:rPr>
      <w:rFonts w:cs="Segoe UI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0"/>
      <w:szCs w:val="20"/>
      <w:u w:val="none"/>
    </w:rPr>
  </w:style>
  <w:style w:type="character" w:styleId="ListLabel11" w:customStyle="1">
    <w:name w:val="ListLabel 11"/>
    <w:qFormat/>
    <w:rPr>
      <w:rFonts w:ascii="Times New Roman" w:hAnsi="Times New Roman" w:cs="Times New Roman"/>
      <w:sz w:val="24"/>
      <w:szCs w:val="24"/>
    </w:rPr>
  </w:style>
  <w:style w:type="character" w:styleId="ListLabel12" w:customStyle="1">
    <w:name w:val="ListLabel 12"/>
    <w:qFormat/>
    <w:rPr>
      <w:rFonts w:ascii="Times New Roman" w:hAnsi="Times New Roman" w:cs="Times New Roman"/>
      <w:sz w:val="24"/>
      <w:szCs w:val="24"/>
    </w:rPr>
  </w:style>
  <w:style w:type="character" w:styleId="ListLabel13" w:customStyle="1">
    <w:name w:val="ListLabel 13"/>
    <w:qFormat/>
    <w:rPr>
      <w:rFonts w:ascii="Times New Roman" w:hAnsi="Times New Roman" w:cs="Times New Roman"/>
      <w:sz w:val="24"/>
      <w:szCs w:val="24"/>
    </w:rPr>
  </w:style>
  <w:style w:type="character" w:styleId="ListLabel14" w:customStyle="1">
    <w:name w:val="ListLabel 14"/>
    <w:qFormat/>
    <w:rPr>
      <w:rFonts w:ascii="Times New Roman" w:hAnsi="Times New Roman" w:cs="Times New Roman"/>
      <w:sz w:val="24"/>
      <w:szCs w:val="24"/>
    </w:rPr>
  </w:style>
  <w:style w:type="character" w:styleId="ListLabel15" w:customStyle="1">
    <w:name w:val="ListLabel 15"/>
    <w:qFormat/>
    <w:rPr>
      <w:rFonts w:ascii="Times New Roman" w:hAnsi="Times New Roman" w:cs="Times New Roman"/>
      <w:sz w:val="24"/>
      <w:szCs w:val="24"/>
    </w:rPr>
  </w:style>
  <w:style w:type="character" w:styleId="ListLabel16" w:customStyle="1">
    <w:name w:val="ListLabel 16"/>
    <w:qFormat/>
    <w:rPr>
      <w:rFonts w:ascii="Times New Roman" w:hAnsi="Times New Roman" w:cs="Times New Roman"/>
      <w:sz w:val="24"/>
      <w:szCs w:val="24"/>
    </w:rPr>
  </w:style>
  <w:style w:type="character" w:styleId="ListLabel17" w:customStyle="1">
    <w:name w:val="ListLabel 17"/>
    <w:qFormat/>
    <w:rPr>
      <w:rFonts w:ascii="Times New Roman" w:hAnsi="Times New Roman" w:cs="Times New Roman"/>
      <w:sz w:val="24"/>
      <w:szCs w:val="24"/>
    </w:rPr>
  </w:style>
  <w:style w:type="character" w:styleId="ListLabel18" w:customStyle="1">
    <w:name w:val="ListLabel 18"/>
    <w:qFormat/>
    <w:rPr>
      <w:rFonts w:ascii="Times New Roman" w:hAnsi="Times New Roman" w:cs="Times New Roman"/>
      <w:sz w:val="24"/>
      <w:szCs w:val="24"/>
    </w:rPr>
  </w:style>
  <w:style w:type="character" w:styleId="ListLabel19" w:customStyle="1">
    <w:name w:val="ListLabel 19"/>
    <w:qFormat/>
    <w:rPr>
      <w:rFonts w:ascii="Times New Roman" w:hAnsi="Times New Roman" w:cs="Times New Roman"/>
      <w:sz w:val="24"/>
      <w:szCs w:val="24"/>
    </w:rPr>
  </w:style>
  <w:style w:type="character" w:styleId="ListLabel20">
    <w:name w:val="ListLabel 2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21">
    <w:name w:val="ListLabel 2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22">
    <w:name w:val="ListLabel 2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23">
    <w:name w:val="ListLabel 2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24">
    <w:name w:val="ListLabel 2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25">
    <w:name w:val="ListLabel 2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26">
    <w:name w:val="ListLabel 26"/>
    <w:qFormat/>
    <w:rPr/>
  </w:style>
  <w:style w:type="character" w:styleId="ListLabel27">
    <w:name w:val="ListLabel 2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35">
    <w:name w:val="ListLabel 35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36">
    <w:name w:val="ListLabel 36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38">
    <w:name w:val="ListLabel 38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0">
    <w:name w:val="ListLabel 40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1">
    <w:name w:val="ListLabel 41"/>
    <w:qFormat/>
    <w:rPr/>
  </w:style>
  <w:style w:type="character" w:styleId="ListLabel42">
    <w:name w:val="ListLabel 4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43">
    <w:name w:val="ListLabel 4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44">
    <w:name w:val="ListLabel 4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45">
    <w:name w:val="ListLabel 4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46">
    <w:name w:val="ListLabel 4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47">
    <w:name w:val="ListLabel 4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48">
    <w:name w:val="ListLabel 48"/>
    <w:qFormat/>
    <w:rPr/>
  </w:style>
  <w:style w:type="character" w:styleId="ListLabel49">
    <w:name w:val="ListLabel 4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50">
    <w:name w:val="ListLabel 5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1">
    <w:name w:val="ListLabel 5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52">
    <w:name w:val="ListLabel 5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53">
    <w:name w:val="ListLabel 5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54">
    <w:name w:val="ListLabel 5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55">
    <w:name w:val="ListLabel 5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56">
    <w:name w:val="ListLabel 56"/>
    <w:qFormat/>
    <w:rPr/>
  </w:style>
  <w:style w:type="character" w:styleId="ListLabel57">
    <w:name w:val="ListLabel 5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FontStyle18">
    <w:name w:val="Font Style18"/>
    <w:basedOn w:val="DefaultParagraphFont"/>
    <w:qFormat/>
    <w:rPr>
      <w:rFonts w:ascii="Times New Roman" w:hAnsi="Times New Roman" w:cs="Times New Roman"/>
      <w:sz w:val="24"/>
      <w:szCs w:val="24"/>
    </w:rPr>
  </w:style>
  <w:style w:type="character" w:styleId="ListLabel58">
    <w:name w:val="ListLabel 5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59">
    <w:name w:val="ListLabel 5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0">
    <w:name w:val="ListLabel 6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1">
    <w:name w:val="ListLabel 6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62">
    <w:name w:val="ListLabel 6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63">
    <w:name w:val="ListLabel 6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64">
    <w:name w:val="ListLabel 64"/>
    <w:qFormat/>
    <w:rPr/>
  </w:style>
  <w:style w:type="character" w:styleId="ListLabel65">
    <w:name w:val="ListLabel 6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66">
    <w:name w:val="ListLabel 6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67">
    <w:name w:val="ListLabel 6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68">
    <w:name w:val="ListLabel 6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69">
    <w:name w:val="ListLabel 6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0">
    <w:name w:val="ListLabel 7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1">
    <w:name w:val="ListLabel 7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72">
    <w:name w:val="ListLabel 72"/>
    <w:qFormat/>
    <w:rPr/>
  </w:style>
  <w:style w:type="character" w:styleId="ListLabel73">
    <w:name w:val="ListLabel 7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74">
    <w:name w:val="ListLabel 7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75">
    <w:name w:val="ListLabel 7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76">
    <w:name w:val="ListLabel 7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77">
    <w:name w:val="ListLabel 7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78">
    <w:name w:val="ListLabel 7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79">
    <w:name w:val="ListLabel 7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0">
    <w:name w:val="ListLabel 80"/>
    <w:qFormat/>
    <w:rPr/>
  </w:style>
  <w:style w:type="character" w:styleId="ListLabel81">
    <w:name w:val="ListLabel 8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82">
    <w:name w:val="ListLabel 82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83">
    <w:name w:val="ListLabel 83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84">
    <w:name w:val="ListLabel 84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85">
    <w:name w:val="ListLabel 85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86">
    <w:name w:val="ListLabel 86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87">
    <w:name w:val="ListLabel 87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88">
    <w:name w:val="ListLabel 88"/>
    <w:qFormat/>
    <w:rPr/>
  </w:style>
  <w:style w:type="character" w:styleId="ListLabel89">
    <w:name w:val="ListLabel 89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0">
    <w:name w:val="ListLabel 90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1">
    <w:name w:val="ListLabel 91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92">
    <w:name w:val="ListLabel 92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93">
    <w:name w:val="ListLabel 93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94">
    <w:name w:val="ListLabel 94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95">
    <w:name w:val="ListLabel 95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96">
    <w:name w:val="ListLabel 96"/>
    <w:qFormat/>
    <w:rPr/>
  </w:style>
  <w:style w:type="character" w:styleId="ListLabel97">
    <w:name w:val="ListLabel 97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98">
    <w:name w:val="ListLabel 98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99">
    <w:name w:val="ListLabel 99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0">
    <w:name w:val="ListLabel 100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1">
    <w:name w:val="ListLabel 101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02">
    <w:name w:val="ListLabel 102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03">
    <w:name w:val="ListLabel 103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04">
    <w:name w:val="ListLabel 104"/>
    <w:qFormat/>
    <w:rPr/>
  </w:style>
  <w:style w:type="character" w:styleId="ListLabel105">
    <w:name w:val="ListLabel 105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06">
    <w:name w:val="ListLabel 106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07">
    <w:name w:val="ListLabel 107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08">
    <w:name w:val="ListLabel 108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09">
    <w:name w:val="ListLabel 109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0">
    <w:name w:val="ListLabel 110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1">
    <w:name w:val="ListLabel 111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12">
    <w:name w:val="ListLabel 112"/>
    <w:qFormat/>
    <w:rPr/>
  </w:style>
  <w:style w:type="character" w:styleId="ListLabel113">
    <w:name w:val="ListLabel 113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character" w:styleId="ListLabel114">
    <w:name w:val="ListLabel 114"/>
    <w:qFormat/>
    <w:rPr>
      <w:rFonts w:ascii="Times New Roman CYR" w:hAnsi="Times New Roman CYR" w:eastAsia="" w:cs="Times New Roman CYR" w:eastAsiaTheme="minorEastAsia"/>
      <w:color w:val="106BBE"/>
      <w:sz w:val="24"/>
      <w:szCs w:val="24"/>
      <w:lang w:eastAsia="ru-RU"/>
    </w:rPr>
  </w:style>
  <w:style w:type="character" w:styleId="ListLabel115">
    <w:name w:val="ListLabel 115"/>
    <w:qFormat/>
    <w:rPr>
      <w:rFonts w:ascii="Times New Roman" w:hAnsi="Times New Roman" w:eastAsia="Times New Roman" w:cs="Times New Roman"/>
      <w:sz w:val="24"/>
      <w:szCs w:val="24"/>
      <w:u w:val="single"/>
      <w:lang w:eastAsia="ru-RU"/>
    </w:rPr>
  </w:style>
  <w:style w:type="character" w:styleId="ListLabel116">
    <w:name w:val="ListLabel 116"/>
    <w:qFormat/>
    <w:rPr>
      <w:rFonts w:ascii="Times New Roman" w:hAnsi="Times New Roman" w:eastAsia="Times New Roman" w:cs="Times New Roman"/>
      <w:sz w:val="24"/>
      <w:szCs w:val="24"/>
      <w:u w:val="single"/>
      <w:lang w:val="en-US" w:eastAsia="ru-RU"/>
    </w:rPr>
  </w:style>
  <w:style w:type="character" w:styleId="ListLabel117">
    <w:name w:val="ListLabel 117"/>
    <w:qFormat/>
    <w:rPr>
      <w:rFonts w:ascii="Times New Roman" w:hAnsi="Times New Roman" w:cs="Times New Roman"/>
      <w:color w:val="0000FF"/>
      <w:sz w:val="24"/>
      <w:szCs w:val="24"/>
      <w:u w:val="single"/>
    </w:rPr>
  </w:style>
  <w:style w:type="character" w:styleId="ListLabel118">
    <w:name w:val="ListLabel 118"/>
    <w:qFormat/>
    <w:rPr>
      <w:rFonts w:ascii="Times New Roman" w:hAnsi="Times New Roman" w:cs="Times New Roman"/>
      <w:color w:val="0000FF"/>
      <w:sz w:val="24"/>
      <w:szCs w:val="24"/>
      <w:u w:val="single"/>
      <w:lang w:val="en-US"/>
    </w:rPr>
  </w:style>
  <w:style w:type="character" w:styleId="ListLabel119">
    <w:name w:val="ListLabel 119"/>
    <w:qFormat/>
    <w:rPr>
      <w:rFonts w:ascii="Times New Roman" w:hAnsi="Times New Roman" w:eastAsia="Times New Roman" w:cs="Times New Roman"/>
      <w:bCs/>
      <w:sz w:val="24"/>
      <w:szCs w:val="24"/>
      <w:lang w:eastAsia="ru-RU"/>
    </w:rPr>
  </w:style>
  <w:style w:type="character" w:styleId="ListLabel120">
    <w:name w:val="ListLabel 120"/>
    <w:qFormat/>
    <w:rPr/>
  </w:style>
  <w:style w:type="character" w:styleId="ListLabel121">
    <w:name w:val="ListLabel 121"/>
    <w:qFormat/>
    <w:rPr>
      <w:rFonts w:ascii="Times New Roman" w:hAnsi="Times New Roman" w:eastAsia="Times New Roman" w:cs="Times New Roman"/>
      <w:color w:val="0000FF"/>
      <w:sz w:val="24"/>
      <w:szCs w:val="24"/>
      <w:u w:val="single"/>
      <w:lang w:eastAsia="ru-RU"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7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28" w:customStyle="1">
    <w:name w:val="Содержимое таблицы"/>
    <w:basedOn w:val="Normal"/>
    <w:qFormat/>
    <w:pPr>
      <w:suppressLineNumbers/>
    </w:pPr>
    <w:rPr/>
  </w:style>
  <w:style w:type="paragraph" w:styleId="Style29" w:customStyle="1">
    <w:name w:val="Заголовок таблицы"/>
    <w:basedOn w:val="Style28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vo.garant.ru/document?id=12025505&amp;sub=159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https://www.roseltorg.ru/" TargetMode="External"/><Relationship Id="rId5" Type="http://schemas.openxmlformats.org/officeDocument/2006/relationships/hyperlink" Target="consultantplus://offline/ref=8608A915A77589369BD2B7F347595D5ABC538B22E06FA735FD52FF4C23570EP" TargetMode="External"/><Relationship Id="rId6" Type="http://schemas.openxmlformats.org/officeDocument/2006/relationships/hyperlink" Target="consultantplus://offline/ref=8886142B30A1ED25946F3605BFB8077666AA29F7575C6D2C2FD59D8142AD0511DD20E07C6D1DA4B9D5ZBG" TargetMode="External"/><Relationship Id="rId7" Type="http://schemas.openxmlformats.org/officeDocument/2006/relationships/hyperlink" Target="http://www.torgi.gov.ru/" TargetMode="External"/><Relationship Id="rId8" Type="http://schemas.openxmlformats.org/officeDocument/2006/relationships/hyperlink" Target="http://www.roseltorg.ru/" TargetMode="Externa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Application>LibreOffice/6.1.5.2$Linux_X86_64 LibreOffice_project/10$Build-2</Application>
  <Pages>11</Pages>
  <Words>2616</Words>
  <Characters>20393</Characters>
  <CharactersWithSpaces>23192</CharactersWithSpaces>
  <Paragraphs>213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2021-02-08T10:47:43Z</cp:lastPrinted>
  <dcterms:modified xsi:type="dcterms:W3CDTF">2021-02-08T10:48:54Z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