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 № 4 от «24» марта 2021 года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 проведении продажи высвобождаемого движимого военного имущества без объявления цены</w:t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24/3144 ), распоряжения заместителя директора ФС ВНГ РФ- главнокомандующего ВНГ РФ  от 11.05.2018 № 1/288-р</w:t>
            </w:r>
          </w:p>
        </w:tc>
      </w:tr>
      <w:tr>
        <w:trPr>
          <w:trHeight w:val="1994" w:hRule="atLeast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запасные части к оборудованию и продукции общепромышленного имущества (имущество продовольственной службы).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Местонахождение имущества –  в/ч 3411, Приморский край, село Чугуевка, ул. Кустарная 38.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определённом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 Получатель платежа — Войсковая часть 3411 л/с 04201D31170, ИНН 2534003731, КПП253401001,БИК 010507002, банковский счет 03100643000000012000, ЕКС 40102810545370000012 Дальневосточное ГУ Банка России УФК по Приморскому краю г. Владивосток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 подведения итогов продажи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2" w:hanging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Одно лицо имеет право подать только одну заявку.</w:t>
            </w:r>
            <w:bookmarkStart w:id="0" w:name="sub_221"/>
            <w:bookmarkEnd w:id="0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«24»марта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«22» апреля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 xml:space="preserve">Подведение итогов торгов </w:t>
            </w:r>
            <w:bookmarkStart w:id="1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1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«26» апреля 2021 г. в 12.00 по Хабаровскому времени. Место — г. Хабаровск, ул. Серышева, д.60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подаётся путём заполнения ее электронной формы, размещённой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отказа претенденту участвовать в продаже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продаже по следующим основаниям: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а) заявка представлена лицом, не уполномоченным претендентом на осуществление таких действий;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Федерации;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По результатам продажи продавец и победитель (покупатель) в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Style w:val="ListLabel11"/>
                  <w:bCs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Российской Федерации договор купли-продажи имущества.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2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2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Лица,отвечающие признакам покупателя в соответствии с Федеральным законом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г и желающие приобрести федеральное имущество, выставляемое на продажу без объявления цены, своевременно подавшие Заявку, представившие надлежащим образом оформленные документы.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Покупателями государственного имущества могут быть любые физические и юридические лица, за исключением случаев ограничения лиц, предусмотренных статьей 5 Федерального закона от 21 декабря 2001 г. № 178 — ФЗ;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государствееных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Подведение итогов продажи имущества без объяления цены должно состояться не позднее 3 — го рабочего дня со дня окончания приема заявок и предложений о цене имущества.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— участник, представивший это предложение;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регестрации нескольких заявок и предложений о цене имущества —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—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а)сведения об имуществе;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количество поступивших и зарегистрированных заявок;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 о цене имущества с указанием подавших их претендентов;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приёма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Процедура продажи имущества без объявления цены считается завершённой со времени подписания продавцом протокола об итогах продажи имущества без объявления цены.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путём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178fz18122000032 от 05.02.2021г. (аукцион признан не состоявшимся по основаниям отсутствия заявок 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178fz08022100017 от  09.03.2021г. продажа посредством публичного предложения (признана не состоявшейся по основаниям отсутствия заявок на участие)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3"/>
        <w:gridCol w:w="3978"/>
        <w:gridCol w:w="1005"/>
        <w:gridCol w:w="1275"/>
        <w:gridCol w:w="1125"/>
        <w:gridCol w:w="1848"/>
      </w:tblGrid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Гири разновесные (1 кг., 2 кг.)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3" w:name="__DdeLink__378_40269046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3"/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Станция управления КПЭ-100Л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Сегмент - МОК-250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Холод. агрегат ВСЭ-1600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Холод. агрегат Минск-15м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Холод. агрегат Ока-6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Холод. Агрегат ФАК-2000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Эл. двигатель к ФАК-1,5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Эл. двигатель ПУР80В443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4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06">
    <w:name w:val="ListLabel 10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07">
    <w:name w:val="ListLabel 10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8">
    <w:name w:val="ListLabel 10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9">
    <w:name w:val="ListLabel 10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0">
    <w:name w:val="ListLabel 11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1">
    <w:name w:val="ListLabel 11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12">
    <w:name w:val="ListLabel 112"/>
    <w:qFormat/>
    <w:rPr/>
  </w:style>
  <w:style w:type="character" w:styleId="ListLabel113">
    <w:name w:val="ListLabel 11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14">
    <w:name w:val="ListLabel 11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15">
    <w:name w:val="ListLabel 11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16">
    <w:name w:val="ListLabel 11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17">
    <w:name w:val="ListLabel 11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8">
    <w:name w:val="ListLabel 11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9">
    <w:name w:val="ListLabel 11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0">
    <w:name w:val="ListLabel 120"/>
    <w:qFormat/>
    <w:rPr/>
  </w:style>
  <w:style w:type="character" w:styleId="ListLabel121">
    <w:name w:val="ListLabel 12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22">
    <w:name w:val="ListLabel 12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23">
    <w:name w:val="ListLabel 12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24">
    <w:name w:val="ListLabel 12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25">
    <w:name w:val="ListLabel 12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26">
    <w:name w:val="ListLabel 12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27">
    <w:name w:val="ListLabel 12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8">
    <w:name w:val="ListLabel 128"/>
    <w:qFormat/>
    <w:rPr/>
  </w:style>
  <w:style w:type="character" w:styleId="ListLabel129">
    <w:name w:val="ListLabel 12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0">
    <w:name w:val="ListLabel 13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1">
    <w:name w:val="ListLabel 13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32">
    <w:name w:val="ListLabel 13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33">
    <w:name w:val="ListLabel 13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34">
    <w:name w:val="ListLabel 13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35">
    <w:name w:val="ListLabel 13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36">
    <w:name w:val="ListLabel 136"/>
    <w:qFormat/>
    <w:rPr/>
  </w:style>
  <w:style w:type="character" w:styleId="ListLabel137">
    <w:name w:val="ListLabel 13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8">
    <w:name w:val="ListLabel 13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9">
    <w:name w:val="ListLabel 13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0">
    <w:name w:val="ListLabel 14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1">
    <w:name w:val="ListLabel 14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42">
    <w:name w:val="ListLabel 14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43">
    <w:name w:val="ListLabel 14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4">
    <w:name w:val="ListLabel 144"/>
    <w:qFormat/>
    <w:rPr/>
  </w:style>
  <w:style w:type="character" w:styleId="ListLabel145">
    <w:name w:val="ListLabel 14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46">
    <w:name w:val="ListLabel 14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7">
    <w:name w:val="ListLabel 14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8">
    <w:name w:val="ListLabel 14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9">
    <w:name w:val="ListLabel 149"/>
    <w:qFormat/>
    <w:rPr>
      <w:bCs/>
    </w:rPr>
  </w:style>
  <w:style w:type="character" w:styleId="ListLabel150">
    <w:name w:val="ListLabel 15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51">
    <w:name w:val="ListLabel 1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2">
    <w:name w:val="ListLabel 1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3">
    <w:name w:val="ListLabel 15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4">
    <w:name w:val="ListLabel 154"/>
    <w:qFormat/>
    <w:rPr>
      <w:bCs/>
    </w:rPr>
  </w:style>
  <w:style w:type="character" w:styleId="ListLabel155">
    <w:name w:val="ListLabel 15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56">
    <w:name w:val="ListLabel 15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7">
    <w:name w:val="ListLabel 15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8">
    <w:name w:val="ListLabel 15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9">
    <w:name w:val="ListLabel 159"/>
    <w:qFormat/>
    <w:rPr>
      <w:bCs/>
    </w:rPr>
  </w:style>
  <w:style w:type="character" w:styleId="ListLabel160">
    <w:name w:val="ListLabel 16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61">
    <w:name w:val="ListLabel 16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62">
    <w:name w:val="ListLabel 16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63">
    <w:name w:val="ListLabel 1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64">
    <w:name w:val="ListLabel 164"/>
    <w:qFormat/>
    <w:rPr>
      <w:bCs/>
    </w:rPr>
  </w:style>
  <w:style w:type="character" w:styleId="ListLabel165">
    <w:name w:val="ListLabel 1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66">
    <w:name w:val="ListLabel 16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67">
    <w:name w:val="ListLabel 16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68">
    <w:name w:val="ListLabel 16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69">
    <w:name w:val="ListLabel 169"/>
    <w:qFormat/>
    <w:rPr>
      <w:bCs/>
    </w:rPr>
  </w:style>
  <w:style w:type="character" w:styleId="ListLabel170">
    <w:name w:val="ListLabel 17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Application>LibreOffice/6.1.5.2$Linux_X86_64 LibreOffice_project/10$Build-2</Application>
  <Pages>8</Pages>
  <Words>1943</Words>
  <Characters>15314</Characters>
  <CharactersWithSpaces>17395</CharactersWithSpaces>
  <Paragraphs>211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2021-03-18T14:49:58Z</cp:lastPrinted>
  <dcterms:modified xsi:type="dcterms:W3CDTF">2021-03-18T14:52:31Z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