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>Информационное сообщение  № 5 от «24» марта 2021 года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о проведении продажи высвобождаемого движимого военного имущества без объявления цены</w:t>
      </w:r>
    </w:p>
    <w:tbl>
      <w:tblPr>
        <w:tblW w:w="9889" w:type="dxa"/>
        <w:jc w:val="lef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801"/>
        <w:gridCol w:w="2559"/>
        <w:gridCol w:w="6529"/>
      </w:tblGrid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Информация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Выписки из сводного перечня движимого военного имущества, подлежащего реализации по номенклатуре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Департамента техники и вооружения Росгвардии (сопроводительное письмо от 17.10.2019 № 24/3144 ), распоряжения заместителя директора ФС ВНГ РФ- главнокомандующего ВНГ РФ  от 11.05.2018 № 1/288-р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right="-1" w:firstLine="318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Высвобождаемое движимое военное имущество –</w:t>
            </w: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 xml:space="preserve"> запасные части к оборудованию и продукции общепромышленного имущества (имущество продовольственной службы).</w:t>
            </w:r>
          </w:p>
          <w:p>
            <w:pPr>
              <w:pStyle w:val="Normal"/>
              <w:spacing w:lineRule="auto" w:line="240" w:before="0" w:after="200"/>
              <w:ind w:left="34" w:right="-1" w:firstLine="284"/>
              <w:jc w:val="both"/>
              <w:rPr/>
            </w:pPr>
            <w:r>
              <w:rPr>
                <w:rStyle w:val="FontStyle18"/>
                <w:rFonts w:eastAsia="Arial Unicode MS" w:cs="Times New Roman" w:ascii="Times New Roman" w:hAnsi="Times New Roman"/>
                <w:b w:val="false"/>
                <w:bCs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 xml:space="preserve">Местонахождение имущества –  в/ч 3524, г. Хабаровск, ул. Горького, 71б 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Продажа государственного имущества посредством публичного предложения в порядке, определённом  Постановлением Правительства РФ от 27 августа 2012 г. N 860.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Начальная цена продажи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имущества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Style w:val="FontStyle18"/>
                <w:rFonts w:eastAsia="Arial Unicode MS" w:cs="Times New Roman" w:ascii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Style w:val="FontStyle18"/>
                <w:rFonts w:eastAsia="Arial Unicode MS" w:cs="Times New Roman" w:ascii="Times New Roman" w:hAnsi="Times New Roman"/>
                <w:bCs/>
                <w:color w:val="000000"/>
                <w:sz w:val="24"/>
                <w:szCs w:val="24"/>
              </w:rPr>
              <w:t>0,00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Оплата приобретаемого имущества производиться путем перечисления денежных средств на счет, указанный в информационном сообщении о проведении продажи имущества.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Денежные средства в счет оплаты государственного или муниципального имущества, подлежат перечислению 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 — продажи имущества, но не позднее 30 рабочих дней со дня заключения такого договора по следующим реквизитам: Получатель платежа -  </w:t>
            </w:r>
            <w:r>
              <w:rPr>
                <w:rStyle w:val="FontStyle12"/>
                <w:sz w:val="26"/>
                <w:szCs w:val="26"/>
              </w:rPr>
              <w:t>Войсковая часть</w:t>
            </w:r>
            <w:r>
              <w:rPr>
                <w:rFonts w:eastAsia="Calibri" w:cs="Times New Roman" w:ascii="Times New Roman" w:hAnsi="Times New Roman"/>
                <w:sz w:val="26"/>
                <w:szCs w:val="26"/>
                <w:lang w:eastAsia="en-US"/>
              </w:rPr>
              <w:t xml:space="preserve"> 3524, л/с 04221</w:t>
            </w:r>
            <w:r>
              <w:rPr>
                <w:rFonts w:eastAsia="Calibri" w:cs="Times New Roman" w:ascii="Times New Roman" w:hAnsi="Times New Roman"/>
                <w:sz w:val="26"/>
                <w:szCs w:val="26"/>
                <w:lang w:val="en-US" w:eastAsia="en-US"/>
              </w:rPr>
              <w:t>D</w:t>
            </w:r>
            <w:r>
              <w:rPr>
                <w:rFonts w:eastAsia="Calibri" w:cs="Times New Roman" w:ascii="Times New Roman" w:hAnsi="Times New Roman"/>
                <w:sz w:val="26"/>
                <w:szCs w:val="26"/>
                <w:lang w:eastAsia="en-US"/>
              </w:rPr>
              <w:t>21380), ИНН 2724023736, КПП 272401001, ОКТМО – 08701000001, БИК 010813050, Лицевой счет  - 04221</w:t>
            </w:r>
            <w:r>
              <w:rPr>
                <w:rFonts w:eastAsia="Calibri" w:cs="Times New Roman" w:ascii="Times New Roman" w:hAnsi="Times New Roman"/>
                <w:sz w:val="26"/>
                <w:szCs w:val="26"/>
                <w:lang w:val="en-US" w:eastAsia="en-US"/>
              </w:rPr>
              <w:t>D</w:t>
            </w:r>
            <w:r>
              <w:rPr>
                <w:rFonts w:eastAsia="Calibri" w:cs="Times New Roman" w:ascii="Times New Roman" w:hAnsi="Times New Roman"/>
                <w:sz w:val="26"/>
                <w:szCs w:val="26"/>
                <w:lang w:eastAsia="en-US"/>
              </w:rPr>
              <w:t>21380, ЕКС 40102810845370000014 Отделение Хабаровск Банк России, УФК по  Хабаровскому краю, г. Хабаровск, Номер казначейского счета - 03100643000000012200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Порядок, место, даты начала и окончания подачи заявок на участие в продаже, рассмотрение заявок,  подведения итогов продажи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right="-2" w:hanging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Торговая площадка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«Росэлторг»). Сайт.</w:t>
            </w:r>
            <w:hyperlink r:id="rId2">
              <w:r>
                <w:rPr>
                  <w:rStyle w:val="ListLabel21"/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eastAsia="ru-RU"/>
                </w:rPr>
                <w:t>https://</w:t>
              </w:r>
              <w:r>
                <w:rPr>
                  <w:rStyle w:val="ListLabel21"/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>
                <w:rPr>
                  <w:rStyle w:val="ListLabel21"/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Одно лицо имеет право подать только одну заявку.</w:t>
            </w:r>
            <w:bookmarkStart w:id="0" w:name="sub_221"/>
            <w:bookmarkEnd w:id="0"/>
          </w:p>
          <w:p>
            <w:pPr>
              <w:pStyle w:val="Normal"/>
              <w:spacing w:lineRule="auto" w:line="240" w:before="0" w:after="0"/>
              <w:ind w:right="-2"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Дата начала приема заявок на участие 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«24»марта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2021 г.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Дата окончания приема заявок на участие в аукционе–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«22» апреля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2021 г.</w:t>
            </w:r>
          </w:p>
          <w:p>
            <w:pPr>
              <w:pStyle w:val="Normal"/>
              <w:spacing w:lineRule="auto" w:line="240" w:before="0" w:after="0"/>
              <w:ind w:right="-2" w:firstLine="600"/>
              <w:jc w:val="both"/>
              <w:rPr/>
            </w:pPr>
            <w:r>
              <w:rPr>
                <w:rFonts w:eastAsia="" w:cs="Times New Roman" w:ascii="Times New Roman" w:hAnsi="Times New Roman" w:eastAsiaTheme="minorEastAsia"/>
                <w:b/>
                <w:sz w:val="24"/>
                <w:szCs w:val="24"/>
                <w:lang w:eastAsia="ru-RU"/>
              </w:rPr>
              <w:t xml:space="preserve">Подведение итогов торгов </w:t>
            </w:r>
            <w:bookmarkStart w:id="1" w:name="sub_701"/>
            <w:r>
              <w:rPr>
                <w:rFonts w:eastAsia="" w:cs="Times New Roman CYR" w:ascii="Times New Roman CYR" w:hAnsi="Times New Roman CYR" w:eastAsiaTheme="minorEastAsia"/>
                <w:b/>
                <w:sz w:val="24"/>
                <w:szCs w:val="24"/>
                <w:lang w:eastAsia="ru-RU"/>
              </w:rPr>
              <w:t xml:space="preserve"> </w:t>
            </w:r>
            <w:bookmarkEnd w:id="1"/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«26» апреля 2021 г. в 12.00 по Хабаровскому времени. Место — г. Хабаровск, ул. Серышева, д.60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Для участия в продаже имущества без объявления цены претенденты заполняют размещённую в открытой части электронной площадки форму заявки с приложением электронных документов в соответствии с перечнем, приведённым в информационном сообщении о проведении продажи имущества без объявления цены, а также направляют свои предложения о цене имущества.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Предложения о цене имущества подается в форме отдельного электронного документа, которому оператор электронной площадки обеспечивает дополнительную степень защиты от несанкционированного просмотра.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Зарегистрированная заявка является поступившим продавцу предложением (офертой) претендента, выражающим его намерение считать себя лицом,заключившим с продавцом договор купли-продажи имущества по предлагаемой претендентом цене имущества.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Претендент не вправе отозвать зарегистрированную заявку. Претендент вправе подать только одно предложение по цене имущества, которое не может быть изменено.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Заявка (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shd w:fill="FFFFFF" w:val="clear"/>
                <w:lang w:eastAsia="ru-RU"/>
              </w:rPr>
              <w:t>приложение № 2,3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) подаётся путём заполнения ее электронной формы, размещённой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3">
              <w:r>
                <w:rPr>
                  <w:rStyle w:val="ListLabel25"/>
                  <w:rFonts w:eastAsia="Times New Roman" w:cs="Times New Roman" w:ascii="Times New Roman" w:hAnsi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</w:t>
              <w:br/>
              <w:t>от 21 декабря 2001 г. № 178-ФЗ «О приватизации государственного и муниципального имущества».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   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Доверенность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Физические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>
            <w:pPr>
              <w:pStyle w:val="Normal"/>
              <w:spacing w:lineRule="auto" w:line="240" w:before="0" w:after="0"/>
              <w:ind w:firstLine="709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продажи, при этом первоначальная заявка должна быть отозвана. 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u w:val="single"/>
              </w:rPr>
              <w:t>Физические лица: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>
            <w:pPr>
              <w:pStyle w:val="Normal"/>
              <w:tabs>
                <w:tab w:val="clear" w:pos="708"/>
                <w:tab w:val="left" w:pos="916" w:leader="none"/>
                <w:tab w:val="left" w:pos="1832" w:leader="none"/>
                <w:tab w:val="left" w:pos="2748" w:leader="none"/>
                <w:tab w:val="left" w:pos="3664" w:leader="none"/>
                <w:tab w:val="left" w:pos="4580" w:leader="none"/>
                <w:tab w:val="left" w:pos="5496" w:leader="none"/>
                <w:tab w:val="left" w:pos="6412" w:leader="none"/>
                <w:tab w:val="left" w:pos="7328" w:leader="none"/>
                <w:tab w:val="left" w:pos="8244" w:leader="none"/>
                <w:tab w:val="left" w:pos="9160" w:leader="none"/>
                <w:tab w:val="left" w:pos="10076" w:leader="none"/>
                <w:tab w:val="left" w:pos="10992" w:leader="none"/>
                <w:tab w:val="left" w:pos="11908" w:leader="none"/>
                <w:tab w:val="left" w:pos="12824" w:leader="none"/>
                <w:tab w:val="left" w:pos="13740" w:leader="none"/>
                <w:tab w:val="left" w:pos="14656" w:leader="none"/>
              </w:tabs>
              <w:spacing w:lineRule="auto" w:line="240" w:before="0" w:after="0"/>
              <w:ind w:firstLine="54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Основание для отказа претенденту участвовать в продаже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BodyText2"/>
              <w:widowControl w:val="false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Претендент не допускается к участию в продаже по следующим основаниям:</w:t>
            </w:r>
          </w:p>
          <w:p>
            <w:pPr>
              <w:pStyle w:val="BodyText2"/>
              <w:widowControl w:val="false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а) заявка представлена лицом, не уполномоченным претендентом на осуществление таких действий;</w:t>
            </w:r>
          </w:p>
          <w:p>
            <w:pPr>
              <w:pStyle w:val="BodyText2"/>
              <w:widowControl w:val="false"/>
              <w:spacing w:lineRule="auto" w:line="240" w:before="0" w:after="0"/>
              <w:ind w:firstLine="60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б) представлены не все документы, предусмотренные перечнем, указанным в информационном сообщении о продаже имущества без объявления цены;</w:t>
            </w:r>
          </w:p>
          <w:p>
            <w:pPr>
              <w:pStyle w:val="BodyText2"/>
              <w:widowControl w:val="false"/>
              <w:spacing w:lineRule="auto" w:line="240" w:before="0" w:after="0"/>
              <w:ind w:firstLine="60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в) представленные документы не подтверждают право претендента быть покупателем имущества в соответствии с законодательством Российской Федерации;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По результатам продажи продавец и победитель (покупатель) в </w:t>
            </w: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>течение 5 рабочих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 дней со дня подведения итогов продажи заключают в соответствии с </w:t>
            </w:r>
            <w:hyperlink r:id="rId4">
              <w:r>
                <w:rPr>
                  <w:rStyle w:val="ListLabel11"/>
                  <w:bCs/>
                </w:rPr>
                <w:t>законодательством</w:t>
              </w:r>
            </w:hyperlink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 Российской Федерации договор купли-продажи имущества.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hanging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Информация о проведении продаж размещается на официальном сайте Российской Федерации в сети «Интернет» </w:t>
            </w:r>
            <w:hyperlink r:id="rId5">
              <w:r>
                <w:rPr>
                  <w:rStyle w:val="ListLabel27"/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6">
              <w:r>
                <w:rPr>
                  <w:rStyle w:val="ListLabel27"/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 по телефону: </w:t>
            </w:r>
            <w:bookmarkStart w:id="2" w:name="_GoBack"/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+7(9</w:t>
            </w:r>
            <w:bookmarkEnd w:id="2"/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24)3015092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Организатора, указанный в информационном сообщении о проведении продажи имущества, запрос о разъяснении размещённой информации.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Такой запрос в режиме реального времени направляется в «личный кабинет» Продавца для рассмотрения при условии, что запрос поступил продавцу не позднее 5 (пяти) рабочих дней до даты окончания подачи заявок.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В течение 2 (двух) рабочих дней со дня поступления запроса Продавец представляет Организатору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В случае направления запроса иностранными лицами такой запрос должен иметь перевод на русский язык.        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Лица,отвечающие признакам покупателя в соответствии с Федеральным законом от 21 декабря 2001 г. № 178-ФЗ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г и желающие приобрести федеральное имущество, выставляемое на продажу без объявления цены, своевременно подавшие Заявку, представившие надлежащим образом оформленные документы.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Покупателями государственного имущества могут быть любые физические и юридические лица, за исключением случаев ограничения лиц, предусмотренных статьей 5 Федерального закона от 21 декабря 2001 г. № 178 — ФЗ;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государствееных и муниципальных учреждений;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Порядок определения победителей при проведении торгов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Подведение итогов продажи имущества без объяления цены должно состояться не позднее 3 — го рабочего дня со дня окончания приема заявок и предложений о цене имущества. В день подведения итогов продажи имущества без объявления цены оператор электронной площадки через «личный кабинет» продавца обеспечивает доступ продавца к поданным претендентами документам, а также к журналу приема заявок.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 закрытой части электронной площадки размещаются имена (наименования) участников и поданные ими предложения о цене имущества.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По результатам рассмотрения заявок и прилагаемых к ним документов продавец принимает по каждой зарегистрированной заявке отдельное решение о рассмотрении предложения о цене имущества. Указанное решение оформляется протоколом об итогах продажи без объявления цены.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Покупателем имущества признается: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а) в случае регистрации одной заявки и предложения о цене имущества — участник, представивший это предложение;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б) в случае регестрации нескольких заявок и предложений о цене имущества — участник, предложивший наибольшую цену за продаваемое имущество;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в) в случае если несколько участников предложили одинаковую наибольшую цену за продаваемое имущество — участник, заявка которого была подана на электронную площадку ранее других.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Протокол об итогах продажи имущества без объявления цены подписывается продавцом в день подведения итогов продажи имущества без объявления цены и должен содержать: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а)сведения об имуществе;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количество поступивших и зарегистрированных заявок;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в)сведения об отказе в принятии заявок с указанием причин отказа;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г) сведения о рассмотренных предложениях о цене имущества с указанием подавших их претендентов;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д) сведения о покупателе имущества;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е) сведения о цене приобретения имущества, предложенной покупателем;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ж) иные необходимые сведения.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Если в срок для приёма заявок, указанный в информационном сообщении о продаже имущества без объявления цены, ни одна заявка не была зарегистрирована либо по результатам рассмотрения зарегистрированных заявок ни одно предложение о цене имущества не было принято к рассмотрению, продажа имущества без объявления цены признается несостоявшейся.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Такое решение оформляется протоколом об итогах продажи имущества без объявления цены.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Процедура продажи имущества без объявления цены считается завершённой со времени подписания продавцом протокола об итогах продажи имущества без объявления цены. 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Сведения обо всех предыдущих торгах по продаже имущества.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Продажа путём проведения аукциона.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Извещение о продаже имущества № 178fz18122000022 от 005.02.2021г. (аукцион признан не состоявшимся по основаниям отсутствия заявок на 21.12.2020 участие).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Извещение 178fz08022100011 от  09.03.2021г. продажа посредством публичного предложения (признана не состоявшейся по основаниям отсутствия заявок на участие)</w:t>
            </w:r>
          </w:p>
        </w:tc>
      </w:tr>
    </w:tbl>
    <w:p>
      <w:pPr>
        <w:sectPr>
          <w:type w:val="nextPage"/>
          <w:pgSz w:w="11906" w:h="16838"/>
          <w:pgMar w:left="1134" w:right="624" w:header="0" w:top="624" w:footer="0" w:bottom="624" w:gutter="0"/>
          <w:pgNumType w:fmt="decimal"/>
          <w:formProt w:val="false"/>
          <w:textDirection w:val="lrTb"/>
          <w:docGrid w:type="default" w:linePitch="360" w:charSpace="4096"/>
        </w:sectPr>
      </w:pPr>
    </w:p>
    <w:p>
      <w:pPr>
        <w:pStyle w:val="Normal"/>
        <w:jc w:val="right"/>
        <w:rPr/>
      </w:pPr>
      <w:r>
        <w:rPr>
          <w:rFonts w:cs="Times New Roman" w:ascii="Times New Roman" w:hAnsi="Times New Roman"/>
          <w:sz w:val="24"/>
          <w:szCs w:val="24"/>
        </w:rPr>
        <w:t>Приложение № 1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>Перечень высвобождаемого движимого военного имущества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W w:w="9855" w:type="dxa"/>
        <w:jc w:val="left"/>
        <w:tblInd w:w="29" w:type="dxa"/>
        <w:tblBorders>
          <w:top w:val="single" w:sz="4" w:space="0" w:color="000000"/>
          <w:left w:val="single" w:sz="8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623"/>
        <w:gridCol w:w="3978"/>
        <w:gridCol w:w="1005"/>
        <w:gridCol w:w="1275"/>
        <w:gridCol w:w="1125"/>
        <w:gridCol w:w="1848"/>
      </w:tblGrid>
      <w:tr>
        <w:trPr>
          <w:trHeight w:val="420" w:hRule="atLeast"/>
        </w:trPr>
        <w:tc>
          <w:tcPr>
            <w:tcW w:w="62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Ед. изм.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Кол-во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% износа (засор)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Качественное (техническое) состояние (категория)</w:t>
            </w:r>
          </w:p>
        </w:tc>
      </w:tr>
      <w:tr>
        <w:trPr>
          <w:trHeight w:val="420" w:hRule="atLeast"/>
        </w:trPr>
        <w:tc>
          <w:tcPr>
            <w:tcW w:w="62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Спираль для сковороды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шт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bookmarkStart w:id="3" w:name="__DdeLink__378_40269046111111"/>
            <w:r>
              <w:rPr>
                <w:rFonts w:cs="Times New Roman" w:ascii="Times New Roman" w:hAnsi="Times New Roman"/>
                <w:sz w:val="24"/>
                <w:szCs w:val="24"/>
              </w:rPr>
              <w:t>0</w:t>
            </w:r>
            <w:bookmarkEnd w:id="3"/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</w:tbl>
    <w:p>
      <w:pPr>
        <w:pStyle w:val="Normal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Normal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/>
      </w:pPr>
      <w:r>
        <w:rPr>
          <w:rFonts w:cs="Times New Roman" w:ascii="Times New Roman" w:hAnsi="Times New Roman"/>
          <w:sz w:val="24"/>
          <w:szCs w:val="24"/>
        </w:rPr>
        <w:t>Приложение № 2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bookmarkStart w:id="4" w:name="_Toc222021414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</w:t>
      </w:r>
      <w:bookmarkEnd w:id="4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 xml:space="preserve">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(для физического лица)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 xml:space="preserve"> 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сообщаю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имущества.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Сообщаю о себе: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Адрес места регистрации: 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Паспорт___________________________________________________________________________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 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Фамилии лиц, уполномоченных действовать от имени  претендента (доверенность прикладывается)</w:t>
      </w:r>
      <w:r>
        <w:rPr>
          <w:rFonts w:eastAsia="Times New Roman" w:cs="Times New Roman" w:ascii="Courier New" w:hAnsi="Courier New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меня победителем, обязуюсь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                ____________________________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  <w:tab/>
        <w:t xml:space="preserve">   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№ 3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для юридического лица</w:t>
      </w:r>
    </w:p>
    <w:p>
      <w:pPr>
        <w:pStyle w:val="Normal"/>
        <w:widowControl w:val="false"/>
        <w:spacing w:lineRule="auto" w:line="240" w:before="60" w:after="0"/>
        <w:contextualSpacing/>
        <w:jc w:val="center"/>
        <w:textAlignment w:val="baseline"/>
        <w:rPr>
          <w:rFonts w:ascii="Times New Roman" w:hAnsi="Times New Roman" w:eastAsia="Times New Roman" w:cs="Times New Roman"/>
          <w:sz w:val="24"/>
          <w:szCs w:val="20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0"/>
          <w:lang w:eastAsia="ru-RU"/>
        </w:rPr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__________________________________________________________________________________,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организации)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должности руководителя и его 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сообщает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Сообщаем о себе следующее: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Наименование организации:  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Местонахождение: 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Телефон:___________________________________________________________________________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Факс:______________________________________________________________________________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адрес:__________________________________________________________________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Организационно - правовая форма: 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Дата, место и орган регистрации организации: __________________________________________ 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КПП______________________________________________________________________________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ОГРН_____________________________________________________________________________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Банковские реквизиты: 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БИК______________________________________________________________________________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Фамилии лиц, уполномоченных действовать от имени организации с правом подписи юридических и банковских документов 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нас победителем, обязуемся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</w:rPr>
      </w:pPr>
      <w:r>
        <w:rPr>
          <w:rFonts w:eastAsia="Times New Roman" w:cs="Times New Roman" w:ascii="Times New Roman" w:hAnsi="Times New Roman"/>
          <w:sz w:val="24"/>
        </w:rPr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Руководитель                ________________________                ____________________________</w:t>
      </w:r>
    </w:p>
    <w:p>
      <w:pPr>
        <w:pStyle w:val="Normal"/>
        <w:widowControl w:val="false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ab/>
        <w:t xml:space="preserve">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rPr/>
      </w:pPr>
      <w:r>
        <w:rPr/>
      </w:r>
    </w:p>
    <w:sectPr>
      <w:type w:val="nextPage"/>
      <w:pgSz w:w="11906" w:h="16838"/>
      <w:pgMar w:left="1134" w:right="624" w:header="0" w:top="624" w:footer="0" w:bottom="62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  <w:font w:name="Arial">
    <w:charset w:val="01"/>
    <w:family w:val="roman"/>
    <w:pitch w:val="default"/>
  </w:font>
  <w:font w:name="Tahoma">
    <w:charset w:val="01"/>
    <w:family w:val="roman"/>
    <w:pitch w:val="default"/>
  </w:font>
  <w:font w:name="Arial Unicode MS">
    <w:charset w:val="01"/>
    <w:family w:val="roman"/>
    <w:pitch w:val="default"/>
  </w:font>
  <w:font w:name="Times New Roman CYR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  <w:font w:name="TimesNewRomanPSMT">
    <w:charset w:val="01"/>
    <w:family w:val="roman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20"/>
  <w:defaultTabStop w:val="708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5">
    <w:name w:val="Heading 5"/>
    <w:basedOn w:val="Normal"/>
    <w:link w:val="50"/>
    <w:qFormat/>
    <w:rsid w:val="00ca4d4e"/>
    <w:pPr>
      <w:keepNext w:val="true"/>
      <w:spacing w:lineRule="auto" w:line="240" w:before="0" w:after="0"/>
      <w:ind w:left="1531" w:hanging="0"/>
      <w:jc w:val="center"/>
      <w:outlineLvl w:val="4"/>
    </w:pPr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51" w:customStyle="1">
    <w:name w:val="Заголовок 5 Знак"/>
    <w:basedOn w:val="DefaultParagraphFont"/>
    <w:link w:val="5"/>
    <w:qFormat/>
    <w:rsid w:val="00ca4d4e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Style13" w:customStyle="1">
    <w:name w:val="Основной текст Знак"/>
    <w:basedOn w:val="DefaultParagraphFont"/>
    <w:qFormat/>
    <w:rsid w:val="003d1a4a"/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e53d3a"/>
    <w:rPr>
      <w:rFonts w:ascii="Courier New" w:hAnsi="Courier New" w:eastAsia="Times New Roman" w:cs="Courier New"/>
      <w:sz w:val="20"/>
      <w:szCs w:val="20"/>
      <w:lang w:eastAsia="ru-RU"/>
    </w:rPr>
  </w:style>
  <w:style w:type="character" w:styleId="2" w:customStyle="1">
    <w:name w:val="Основной текст 2 Знак"/>
    <w:basedOn w:val="DefaultParagraphFont"/>
    <w:link w:val="2"/>
    <w:uiPriority w:val="99"/>
    <w:semiHidden/>
    <w:qFormat/>
    <w:rsid w:val="00d36797"/>
    <w:rPr/>
  </w:style>
  <w:style w:type="character" w:styleId="ConsPlusNormal" w:customStyle="1">
    <w:name w:val="ConsPlusNormal Знак"/>
    <w:link w:val="ConsPlusNormal"/>
    <w:qFormat/>
    <w:locked/>
    <w:rsid w:val="00d36797"/>
    <w:rPr>
      <w:rFonts w:ascii="Arial" w:hAnsi="Arial" w:eastAsia="Times New Roman" w:cs="Arial"/>
      <w:sz w:val="20"/>
      <w:szCs w:val="20"/>
      <w:lang w:eastAsia="ru-RU"/>
    </w:rPr>
  </w:style>
  <w:style w:type="character" w:styleId="Style14" w:customStyle="1">
    <w:name w:val="Интернет-ссылка"/>
    <w:basedOn w:val="DefaultParagraphFont"/>
    <w:uiPriority w:val="99"/>
    <w:unhideWhenUsed/>
    <w:rsid w:val="00ca4d4e"/>
    <w:rPr>
      <w:color w:val="0000FF" w:themeColor="hyperlink"/>
      <w:u w:val="single"/>
    </w:rPr>
  </w:style>
  <w:style w:type="character" w:styleId="1" w:customStyle="1">
    <w:name w:val="Верхний колонтитул Знак1"/>
    <w:basedOn w:val="DefaultParagraphFont"/>
    <w:link w:val="a4"/>
    <w:uiPriority w:val="99"/>
    <w:qFormat/>
    <w:rsid w:val="00ca4d4e"/>
    <w:rPr/>
  </w:style>
  <w:style w:type="character" w:styleId="Style15" w:customStyle="1">
    <w:name w:val="Верхний колонтитул Знак"/>
    <w:basedOn w:val="DefaultParagraphFont"/>
    <w:link w:val="1"/>
    <w:qFormat/>
    <w:rsid w:val="00ca4d4e"/>
    <w:rPr/>
  </w:style>
  <w:style w:type="character" w:styleId="Style16" w:customStyle="1">
    <w:name w:val="Нижний колонтитул Знак"/>
    <w:basedOn w:val="DefaultParagraphFont"/>
    <w:uiPriority w:val="99"/>
    <w:qFormat/>
    <w:rsid w:val="00ca4d4e"/>
    <w:rPr/>
  </w:style>
  <w:style w:type="character" w:styleId="Style17" w:customStyle="1">
    <w:name w:val="Текст выноски Знак"/>
    <w:basedOn w:val="DefaultParagraphFont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styleId="Style18" w:customStyle="1">
    <w:name w:val="Текст сноски Знак"/>
    <w:basedOn w:val="DefaultParagraphFont"/>
    <w:uiPriority w:val="99"/>
    <w:semiHidden/>
    <w:qFormat/>
    <w:rsid w:val="00ca4d4e"/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character" w:styleId="Style19" w:customStyle="1">
    <w:name w:val="Привязка сноски"/>
    <w:rPr>
      <w:vertAlign w:val="superscript"/>
    </w:rPr>
  </w:style>
  <w:style w:type="character" w:styleId="FootnoteCharacters" w:customStyle="1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qFormat/>
    <w:rsid w:val="005300be"/>
    <w:rPr>
      <w:color w:val="800080"/>
      <w:u w:val="single"/>
    </w:rPr>
  </w:style>
  <w:style w:type="character" w:styleId="ListLabel1" w:customStyle="1">
    <w:name w:val="ListLabel 1"/>
    <w:qFormat/>
    <w:rPr>
      <w:rFonts w:cs="Times New Roman"/>
      <w:sz w:val="28"/>
      <w:szCs w:val="28"/>
      <w:lang w:val="ru-RU"/>
    </w:rPr>
  </w:style>
  <w:style w:type="character" w:styleId="ListLabel2" w:customStyle="1">
    <w:name w:val="ListLabel 2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3" w:customStyle="1">
    <w:name w:val="ListLabel 3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4" w:customStyle="1">
    <w:name w:val="ListLabel 4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5" w:customStyle="1">
    <w:name w:val="ListLabel 5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6" w:customStyle="1">
    <w:name w:val="ListLabel 6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7" w:customStyle="1">
    <w:name w:val="ListLabel 7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8" w:customStyle="1">
    <w:name w:val="ListLabel 8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9" w:customStyle="1">
    <w:name w:val="ListLabel 9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10" w:customStyle="1">
    <w:name w:val="ListLabel 10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11" w:customStyle="1">
    <w:name w:val="ListLabel 11"/>
    <w:qFormat/>
    <w:rPr>
      <w:rFonts w:ascii="Times New Roman" w:hAnsi="Times New Roman" w:cs="Times New Roman"/>
      <w:sz w:val="24"/>
      <w:szCs w:val="24"/>
    </w:rPr>
  </w:style>
  <w:style w:type="character" w:styleId="ListLabel12" w:customStyle="1">
    <w:name w:val="ListLabel 12"/>
    <w:qFormat/>
    <w:rPr>
      <w:rFonts w:ascii="Times New Roman" w:hAnsi="Times New Roman" w:cs="Times New Roman"/>
      <w:sz w:val="24"/>
      <w:szCs w:val="24"/>
    </w:rPr>
  </w:style>
  <w:style w:type="character" w:styleId="ListLabel13" w:customStyle="1">
    <w:name w:val="ListLabel 13"/>
    <w:qFormat/>
    <w:rPr>
      <w:rFonts w:ascii="Times New Roman" w:hAnsi="Times New Roman" w:cs="Times New Roman"/>
      <w:sz w:val="24"/>
      <w:szCs w:val="24"/>
    </w:rPr>
  </w:style>
  <w:style w:type="character" w:styleId="ListLabel14" w:customStyle="1">
    <w:name w:val="ListLabel 14"/>
    <w:qFormat/>
    <w:rPr>
      <w:rFonts w:ascii="Times New Roman" w:hAnsi="Times New Roman" w:cs="Times New Roman"/>
      <w:sz w:val="24"/>
      <w:szCs w:val="24"/>
    </w:rPr>
  </w:style>
  <w:style w:type="character" w:styleId="ListLabel15" w:customStyle="1">
    <w:name w:val="ListLabel 15"/>
    <w:qFormat/>
    <w:rPr>
      <w:rFonts w:ascii="Times New Roman" w:hAnsi="Times New Roman" w:cs="Times New Roman"/>
      <w:sz w:val="24"/>
      <w:szCs w:val="24"/>
    </w:rPr>
  </w:style>
  <w:style w:type="character" w:styleId="ListLabel16" w:customStyle="1">
    <w:name w:val="ListLabel 16"/>
    <w:qFormat/>
    <w:rPr>
      <w:rFonts w:ascii="Times New Roman" w:hAnsi="Times New Roman" w:cs="Times New Roman"/>
      <w:sz w:val="24"/>
      <w:szCs w:val="24"/>
    </w:rPr>
  </w:style>
  <w:style w:type="character" w:styleId="ListLabel17" w:customStyle="1">
    <w:name w:val="ListLabel 17"/>
    <w:qFormat/>
    <w:rPr>
      <w:rFonts w:ascii="Times New Roman" w:hAnsi="Times New Roman" w:cs="Times New Roman"/>
      <w:sz w:val="24"/>
      <w:szCs w:val="24"/>
    </w:rPr>
  </w:style>
  <w:style w:type="character" w:styleId="ListLabel18" w:customStyle="1">
    <w:name w:val="ListLabel 18"/>
    <w:qFormat/>
    <w:rPr>
      <w:rFonts w:ascii="Times New Roman" w:hAnsi="Times New Roman" w:cs="Times New Roman"/>
      <w:sz w:val="24"/>
      <w:szCs w:val="24"/>
    </w:rPr>
  </w:style>
  <w:style w:type="character" w:styleId="ListLabel19" w:customStyle="1">
    <w:name w:val="ListLabel 19"/>
    <w:qFormat/>
    <w:rPr>
      <w:rFonts w:ascii="Times New Roman" w:hAnsi="Times New Roman" w:cs="Times New Roman"/>
      <w:sz w:val="24"/>
      <w:szCs w:val="24"/>
    </w:rPr>
  </w:style>
  <w:style w:type="character" w:styleId="ListLabel20">
    <w:name w:val="ListLabel 20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21">
    <w:name w:val="ListLabel 2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22">
    <w:name w:val="ListLabel 2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23">
    <w:name w:val="ListLabel 2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24">
    <w:name w:val="ListLabel 2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25">
    <w:name w:val="ListLabel 25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26">
    <w:name w:val="ListLabel 26"/>
    <w:qFormat/>
    <w:rPr/>
  </w:style>
  <w:style w:type="character" w:styleId="ListLabel27">
    <w:name w:val="ListLabel 27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35">
    <w:name w:val="ListLabel 35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36">
    <w:name w:val="ListLabel 36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38">
    <w:name w:val="ListLabel 38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40">
    <w:name w:val="ListLabel 40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41">
    <w:name w:val="ListLabel 41"/>
    <w:qFormat/>
    <w:rPr/>
  </w:style>
  <w:style w:type="character" w:styleId="ListLabel42">
    <w:name w:val="ListLabel 42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43">
    <w:name w:val="ListLabel 43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44">
    <w:name w:val="ListLabel 44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45">
    <w:name w:val="ListLabel 45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46">
    <w:name w:val="ListLabel 46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47">
    <w:name w:val="ListLabel 47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48">
    <w:name w:val="ListLabel 48"/>
    <w:qFormat/>
    <w:rPr/>
  </w:style>
  <w:style w:type="character" w:styleId="ListLabel49">
    <w:name w:val="ListLabel 49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50">
    <w:name w:val="ListLabel 50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51">
    <w:name w:val="ListLabel 5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52">
    <w:name w:val="ListLabel 5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53">
    <w:name w:val="ListLabel 5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54">
    <w:name w:val="ListLabel 5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55">
    <w:name w:val="ListLabel 55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56">
    <w:name w:val="ListLabel 56"/>
    <w:qFormat/>
    <w:rPr/>
  </w:style>
  <w:style w:type="character" w:styleId="ListLabel57">
    <w:name w:val="ListLabel 57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FontStyle18">
    <w:name w:val="Font Style18"/>
    <w:basedOn w:val="DefaultParagraphFont"/>
    <w:qFormat/>
    <w:rPr>
      <w:rFonts w:ascii="Times New Roman" w:hAnsi="Times New Roman" w:cs="Times New Roman"/>
      <w:sz w:val="24"/>
      <w:szCs w:val="24"/>
    </w:rPr>
  </w:style>
  <w:style w:type="character" w:styleId="ListLabel58">
    <w:name w:val="ListLabel 58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59">
    <w:name w:val="ListLabel 59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60">
    <w:name w:val="ListLabel 60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61">
    <w:name w:val="ListLabel 61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62">
    <w:name w:val="ListLabel 62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63">
    <w:name w:val="ListLabel 63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64">
    <w:name w:val="ListLabel 64"/>
    <w:qFormat/>
    <w:rPr/>
  </w:style>
  <w:style w:type="character" w:styleId="ListLabel65">
    <w:name w:val="ListLabel 65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66">
    <w:name w:val="ListLabel 66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67">
    <w:name w:val="ListLabel 67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68">
    <w:name w:val="ListLabel 68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69">
    <w:name w:val="ListLabel 69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70">
    <w:name w:val="ListLabel 70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71">
    <w:name w:val="ListLabel 71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72">
    <w:name w:val="ListLabel 72"/>
    <w:qFormat/>
    <w:rPr/>
  </w:style>
  <w:style w:type="character" w:styleId="ListLabel73">
    <w:name w:val="ListLabel 73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74">
    <w:name w:val="ListLabel 74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75">
    <w:name w:val="ListLabel 75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76">
    <w:name w:val="ListLabel 76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77">
    <w:name w:val="ListLabel 77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78">
    <w:name w:val="ListLabel 78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79">
    <w:name w:val="ListLabel 79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80">
    <w:name w:val="ListLabel 80"/>
    <w:qFormat/>
    <w:rPr/>
  </w:style>
  <w:style w:type="character" w:styleId="ListLabel81">
    <w:name w:val="ListLabel 81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82">
    <w:name w:val="ListLabel 82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83">
    <w:name w:val="ListLabel 83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84">
    <w:name w:val="ListLabel 84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85">
    <w:name w:val="ListLabel 85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86">
    <w:name w:val="ListLabel 86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87">
    <w:name w:val="ListLabel 87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88">
    <w:name w:val="ListLabel 88"/>
    <w:qFormat/>
    <w:rPr/>
  </w:style>
  <w:style w:type="character" w:styleId="ListLabel89">
    <w:name w:val="ListLabel 89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90">
    <w:name w:val="ListLabel 90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91">
    <w:name w:val="ListLabel 9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92">
    <w:name w:val="ListLabel 9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93">
    <w:name w:val="ListLabel 9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94">
    <w:name w:val="ListLabel 9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95">
    <w:name w:val="ListLabel 95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96">
    <w:name w:val="ListLabel 96"/>
    <w:qFormat/>
    <w:rPr/>
  </w:style>
  <w:style w:type="character" w:styleId="ListLabel97">
    <w:name w:val="ListLabel 97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98">
    <w:name w:val="ListLabel 98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99">
    <w:name w:val="ListLabel 99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00">
    <w:name w:val="ListLabel 100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01">
    <w:name w:val="ListLabel 101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102">
    <w:name w:val="ListLabel 102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103">
    <w:name w:val="ListLabel 103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04">
    <w:name w:val="ListLabel 104"/>
    <w:qFormat/>
    <w:rPr/>
  </w:style>
  <w:style w:type="character" w:styleId="ListLabel105">
    <w:name w:val="ListLabel 105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06">
    <w:name w:val="ListLabel 106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107">
    <w:name w:val="ListLabel 107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08">
    <w:name w:val="ListLabel 108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09">
    <w:name w:val="ListLabel 109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110">
    <w:name w:val="ListLabel 110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111">
    <w:name w:val="ListLabel 111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12">
    <w:name w:val="ListLabel 112"/>
    <w:qFormat/>
    <w:rPr/>
  </w:style>
  <w:style w:type="character" w:styleId="ListLabel113">
    <w:name w:val="ListLabel 113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14">
    <w:name w:val="ListLabel 114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115">
    <w:name w:val="ListLabel 115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16">
    <w:name w:val="ListLabel 116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17">
    <w:name w:val="ListLabel 117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118">
    <w:name w:val="ListLabel 118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119">
    <w:name w:val="ListLabel 119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20">
    <w:name w:val="ListLabel 120"/>
    <w:qFormat/>
    <w:rPr/>
  </w:style>
  <w:style w:type="character" w:styleId="ListLabel121">
    <w:name w:val="ListLabel 121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22">
    <w:name w:val="ListLabel 122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123">
    <w:name w:val="ListLabel 123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24">
    <w:name w:val="ListLabel 124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25">
    <w:name w:val="ListLabel 125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126">
    <w:name w:val="ListLabel 126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127">
    <w:name w:val="ListLabel 127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28">
    <w:name w:val="ListLabel 128"/>
    <w:qFormat/>
    <w:rPr/>
  </w:style>
  <w:style w:type="character" w:styleId="ListLabel129">
    <w:name w:val="ListLabel 129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30">
    <w:name w:val="ListLabel 130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131">
    <w:name w:val="ListLabel 13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32">
    <w:name w:val="ListLabel 13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33">
    <w:name w:val="ListLabel 13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134">
    <w:name w:val="ListLabel 13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135">
    <w:name w:val="ListLabel 135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36">
    <w:name w:val="ListLabel 136"/>
    <w:qFormat/>
    <w:rPr/>
  </w:style>
  <w:style w:type="character" w:styleId="ListLabel137">
    <w:name w:val="ListLabel 137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38">
    <w:name w:val="ListLabel 138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139">
    <w:name w:val="ListLabel 139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40">
    <w:name w:val="ListLabel 140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41">
    <w:name w:val="ListLabel 141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142">
    <w:name w:val="ListLabel 142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143">
    <w:name w:val="ListLabel 143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44">
    <w:name w:val="ListLabel 144"/>
    <w:qFormat/>
    <w:rPr/>
  </w:style>
  <w:style w:type="character" w:styleId="ListLabel145">
    <w:name w:val="ListLabel 145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46">
    <w:name w:val="ListLabel 146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47">
    <w:name w:val="ListLabel 147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48">
    <w:name w:val="ListLabel 148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49">
    <w:name w:val="ListLabel 149"/>
    <w:qFormat/>
    <w:rPr>
      <w:bCs/>
    </w:rPr>
  </w:style>
  <w:style w:type="character" w:styleId="ListLabel150">
    <w:name w:val="ListLabel 150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51">
    <w:name w:val="ListLabel 15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52">
    <w:name w:val="ListLabel 15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53">
    <w:name w:val="ListLabel 153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54">
    <w:name w:val="ListLabel 154"/>
    <w:qFormat/>
    <w:rPr>
      <w:bCs/>
    </w:rPr>
  </w:style>
  <w:style w:type="character" w:styleId="ListLabel155">
    <w:name w:val="ListLabel 155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FontStyle12">
    <w:name w:val="Font Style12"/>
    <w:basedOn w:val="DefaultParagraphFont"/>
    <w:qFormat/>
    <w:rPr>
      <w:rFonts w:ascii="Times New Roman" w:hAnsi="Times New Roman" w:cs="Times New Roman"/>
      <w:sz w:val="22"/>
      <w:szCs w:val="22"/>
    </w:rPr>
  </w:style>
  <w:style w:type="character" w:styleId="ListLabel156">
    <w:name w:val="ListLabel 156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57">
    <w:name w:val="ListLabel 157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58">
    <w:name w:val="ListLabel 158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59">
    <w:name w:val="ListLabel 159"/>
    <w:qFormat/>
    <w:rPr>
      <w:bCs/>
    </w:rPr>
  </w:style>
  <w:style w:type="character" w:styleId="ListLabel160">
    <w:name w:val="ListLabel 160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paragraph" w:styleId="Style20" w:customStyle="1">
    <w:name w:val="Заголовок"/>
    <w:basedOn w:val="Normal"/>
    <w:next w:val="Style21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1">
    <w:name w:val="Body Text"/>
    <w:basedOn w:val="Normal"/>
    <w:rsid w:val="003d1a4a"/>
    <w:pPr>
      <w:spacing w:lineRule="auto" w:line="240" w:before="0" w:after="0"/>
      <w:jc w:val="both"/>
    </w:pPr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paragraph" w:styleId="Style22">
    <w:name w:val="List"/>
    <w:basedOn w:val="Style21"/>
    <w:pPr/>
    <w:rPr>
      <w:rFonts w:cs="Noto Sans Devanagari"/>
    </w:rPr>
  </w:style>
  <w:style w:type="paragraph" w:styleId="Style23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4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uiPriority w:val="34"/>
    <w:qFormat/>
    <w:rsid w:val="007d6505"/>
    <w:pPr>
      <w:spacing w:before="0" w:after="200"/>
      <w:ind w:left="720" w:hanging="0"/>
      <w:contextualSpacing/>
    </w:pPr>
    <w:rPr/>
  </w:style>
  <w:style w:type="paragraph" w:styleId="HTMLPreformatted">
    <w:name w:val="HTML Preformatted"/>
    <w:basedOn w:val="Normal"/>
    <w:uiPriority w:val="99"/>
    <w:unhideWhenUsed/>
    <w:qFormat/>
    <w:rsid w:val="00e53d3a"/>
    <w:pPr>
      <w:tabs>
        <w:tab w:val="clear" w:pos="708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before="0" w:after="0"/>
    </w:pPr>
    <w:rPr>
      <w:rFonts w:ascii="Courier New" w:hAnsi="Courier New" w:eastAsia="Times New Roman" w:cs="Courier New"/>
      <w:sz w:val="20"/>
      <w:szCs w:val="20"/>
      <w:lang w:eastAsia="ru-RU"/>
    </w:rPr>
  </w:style>
  <w:style w:type="paragraph" w:styleId="BodyText2">
    <w:name w:val="Body Text 2"/>
    <w:basedOn w:val="Normal"/>
    <w:uiPriority w:val="99"/>
    <w:semiHidden/>
    <w:unhideWhenUsed/>
    <w:qFormat/>
    <w:rsid w:val="00d36797"/>
    <w:pPr>
      <w:spacing w:lineRule="auto" w:line="480" w:before="0" w:after="120"/>
    </w:pPr>
    <w:rPr/>
  </w:style>
  <w:style w:type="paragraph" w:styleId="ConsPlusNormal1" w:customStyle="1">
    <w:name w:val="ConsPlusNormal"/>
    <w:qFormat/>
    <w:rsid w:val="00d36797"/>
    <w:pPr>
      <w:widowControl w:val="false"/>
      <w:bidi w:val="0"/>
      <w:ind w:firstLine="720"/>
      <w:jc w:val="left"/>
    </w:pPr>
    <w:rPr>
      <w:rFonts w:ascii="Arial" w:hAnsi="Arial" w:eastAsia="Times New Roman" w:cs="Arial"/>
      <w:color w:val="auto"/>
      <w:kern w:val="0"/>
      <w:sz w:val="22"/>
      <w:szCs w:val="20"/>
      <w:lang w:val="ru-RU" w:eastAsia="ru-RU" w:bidi="ar-SA"/>
    </w:rPr>
  </w:style>
  <w:style w:type="paragraph" w:styleId="NoSpacing">
    <w:name w:val="No Spacing"/>
    <w:uiPriority w:val="1"/>
    <w:qFormat/>
    <w:rsid w:val="00ca4d4e"/>
    <w:pPr>
      <w:widowControl/>
      <w:bidi w:val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11" w:customStyle="1">
    <w:name w:val="Верхний колонтитул1"/>
    <w:basedOn w:val="Normal"/>
    <w:unhideWhenUsed/>
    <w:qFormat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5">
    <w:name w:val="Head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6">
    <w:name w:val="Foot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BalloonText">
    <w:name w:val="Balloon Text"/>
    <w:basedOn w:val="Normal"/>
    <w:uiPriority w:val="99"/>
    <w:semiHidden/>
    <w:unhideWhenUsed/>
    <w:qFormat/>
    <w:rsid w:val="00ca4d4e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7">
    <w:name w:val="Footnote Text"/>
    <w:basedOn w:val="Normal"/>
    <w:uiPriority w:val="99"/>
    <w:semiHidden/>
    <w:unhideWhenUsed/>
    <w:rsid w:val="00ca4d4e"/>
    <w:pPr>
      <w:spacing w:lineRule="auto" w:line="240" w:before="0" w:after="0"/>
    </w:pPr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paragraph" w:styleId="Xl63" w:customStyle="1">
    <w:name w:val="xl63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0"/>
      <w:szCs w:val="20"/>
      <w:lang w:eastAsia="ru-RU"/>
    </w:rPr>
  </w:style>
  <w:style w:type="paragraph" w:styleId="Xl64" w:customStyle="1">
    <w:name w:val="xl64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5" w:customStyle="1">
    <w:name w:val="xl65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6" w:customStyle="1">
    <w:name w:val="xl66"/>
    <w:basedOn w:val="Normal"/>
    <w:qFormat/>
    <w:rsid w:val="00ca4d4e"/>
    <w:pP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7" w:customStyle="1">
    <w:name w:val="xl67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8" w:customStyle="1">
    <w:name w:val="xl68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9" w:customStyle="1">
    <w:name w:val="xl6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0" w:customStyle="1">
    <w:name w:val="xl7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1" w:customStyle="1">
    <w:name w:val="xl71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2" w:customStyle="1">
    <w:name w:val="xl72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3" w:customStyle="1">
    <w:name w:val="xl7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4" w:customStyle="1">
    <w:name w:val="xl7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5" w:customStyle="1">
    <w:name w:val="xl7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6" w:customStyle="1">
    <w:name w:val="xl7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7" w:customStyle="1">
    <w:name w:val="xl77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8" w:customStyle="1">
    <w:name w:val="xl7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9" w:customStyle="1">
    <w:name w:val="xl7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0" w:customStyle="1">
    <w:name w:val="xl8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1" w:customStyle="1">
    <w:name w:val="xl8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2" w:customStyle="1">
    <w:name w:val="xl8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3" w:customStyle="1">
    <w:name w:val="xl8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4" w:customStyle="1">
    <w:name w:val="xl84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5" w:customStyle="1">
    <w:name w:val="xl8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6" w:customStyle="1">
    <w:name w:val="xl8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7" w:customStyle="1">
    <w:name w:val="xl8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8" w:customStyle="1">
    <w:name w:val="xl8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9" w:customStyle="1">
    <w:name w:val="xl89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0" w:customStyle="1">
    <w:name w:val="xl90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1" w:customStyle="1">
    <w:name w:val="xl9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2" w:customStyle="1">
    <w:name w:val="xl9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3" w:customStyle="1">
    <w:name w:val="xl93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4" w:customStyle="1">
    <w:name w:val="xl94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5" w:customStyle="1">
    <w:name w:val="xl9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6" w:customStyle="1">
    <w:name w:val="xl96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7" w:customStyle="1">
    <w:name w:val="xl97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8" w:customStyle="1">
    <w:name w:val="xl98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9" w:customStyle="1">
    <w:name w:val="xl99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0" w:customStyle="1">
    <w:name w:val="xl100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1" w:customStyle="1">
    <w:name w:val="xl10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2" w:customStyle="1">
    <w:name w:val="xl10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3" w:customStyle="1">
    <w:name w:val="xl103"/>
    <w:basedOn w:val="Normal"/>
    <w:qFormat/>
    <w:rsid w:val="00ca4d4e"/>
    <w:pPr>
      <w:pBdr>
        <w:top w:val="single" w:sz="4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4" w:customStyle="1">
    <w:name w:val="xl104"/>
    <w:basedOn w:val="Normal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5" w:customStyle="1">
    <w:name w:val="xl10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6" w:customStyle="1">
    <w:name w:val="xl106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7" w:customStyle="1">
    <w:name w:val="xl10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8" w:customStyle="1">
    <w:name w:val="xl10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9" w:customStyle="1">
    <w:name w:val="xl109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0" w:customStyle="1">
    <w:name w:val="xl110"/>
    <w:basedOn w:val="Normal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1" w:customStyle="1">
    <w:name w:val="xl111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2" w:customStyle="1">
    <w:name w:val="xl112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3" w:customStyle="1">
    <w:name w:val="xl113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4" w:customStyle="1">
    <w:name w:val="xl114"/>
    <w:basedOn w:val="Normal"/>
    <w:qFormat/>
    <w:rsid w:val="00ca4d4e"/>
    <w:pPr>
      <w:pBdr>
        <w:top w:val="single" w:sz="8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5" w:customStyle="1">
    <w:name w:val="xl11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6" w:customStyle="1">
    <w:name w:val="xl11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7" w:customStyle="1">
    <w:name w:val="xl11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8" w:customStyle="1">
    <w:name w:val="xl11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9" w:customStyle="1">
    <w:name w:val="xl119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0" w:customStyle="1">
    <w:name w:val="xl120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1" w:customStyle="1">
    <w:name w:val="xl12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2" w:customStyle="1">
    <w:name w:val="xl12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3" w:customStyle="1">
    <w:name w:val="xl12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4" w:customStyle="1">
    <w:name w:val="xl12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5" w:customStyle="1">
    <w:name w:val="xl12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6" w:customStyle="1">
    <w:name w:val="xl12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7" w:customStyle="1">
    <w:name w:val="xl127"/>
    <w:basedOn w:val="Normal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8" w:customStyle="1">
    <w:name w:val="xl128"/>
    <w:basedOn w:val="Normal"/>
    <w:qFormat/>
    <w:rsid w:val="00ca4d4e"/>
    <w:pPr>
      <w:pBdr>
        <w:top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9" w:customStyle="1">
    <w:name w:val="xl129"/>
    <w:basedOn w:val="Normal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0" w:customStyle="1">
    <w:name w:val="xl130"/>
    <w:basedOn w:val="Normal"/>
    <w:qFormat/>
    <w:rsid w:val="00ca4d4e"/>
    <w:pPr>
      <w:pBdr>
        <w:top w:val="single" w:sz="4" w:space="0" w:color="000000"/>
        <w:lef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1" w:customStyle="1">
    <w:name w:val="xl131"/>
    <w:basedOn w:val="Normal"/>
    <w:qFormat/>
    <w:rsid w:val="00ca4d4e"/>
    <w:pPr>
      <w:pBdr>
        <w:top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2" w:customStyle="1">
    <w:name w:val="xl132"/>
    <w:basedOn w:val="Normal"/>
    <w:qFormat/>
    <w:rsid w:val="00ca4d4e"/>
    <w:pPr>
      <w:pBdr>
        <w:top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3" w:customStyle="1">
    <w:name w:val="xl133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Style28" w:customStyle="1">
    <w:name w:val="Содержимое таблицы"/>
    <w:basedOn w:val="Normal"/>
    <w:qFormat/>
    <w:pPr>
      <w:suppressLineNumbers/>
    </w:pPr>
    <w:rPr/>
  </w:style>
  <w:style w:type="paragraph" w:styleId="Style29" w:customStyle="1">
    <w:name w:val="Заголовок таблицы"/>
    <w:basedOn w:val="Style28"/>
    <w:qFormat/>
    <w:pPr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7">
    <w:name w:val="Table Grid"/>
    <w:basedOn w:val="a1"/>
    <w:uiPriority w:val="59"/>
    <w:rsid w:val="007d6505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1">
    <w:name w:val="Сетка таблицы1"/>
    <w:basedOn w:val="a1"/>
    <w:uiPriority w:val="59"/>
    <w:rsid w:val="005300be"/>
    <w:rPr>
      <w:lang w:eastAsia="ru-RU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www.roseltorg.ru/" TargetMode="External"/><Relationship Id="rId3" Type="http://schemas.openxmlformats.org/officeDocument/2006/relationships/hyperlink" Target="consultantplus://offline/ref=8608A915A77589369BD2B7F347595D5ABC538B22E06FA735FD52FF4C23570EP" TargetMode="External"/><Relationship Id="rId4" Type="http://schemas.openxmlformats.org/officeDocument/2006/relationships/hyperlink" Target="consultantplus://offline/ref=8886142B30A1ED25946F3605BFB8077666AA29F7575C6D2C2FD59D8142AD0511DD20E07C6D1DA4B9D5ZBG" TargetMode="External"/><Relationship Id="rId5" Type="http://schemas.openxmlformats.org/officeDocument/2006/relationships/hyperlink" Target="http://www.torgi.gov.ru/" TargetMode="External"/><Relationship Id="rId6" Type="http://schemas.openxmlformats.org/officeDocument/2006/relationships/hyperlink" Target="http://www.roseltorg.ru/" TargetMode="External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Application>LibreOffice/6.1.5.2$Linux_X86_64 LibreOffice_project/10$Build-2</Application>
  <Pages>8</Pages>
  <Words>1878</Words>
  <Characters>15084</Characters>
  <CharactersWithSpaces>17151</CharactersWithSpaces>
  <Paragraphs>163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2020-10-24T03:17:00Z</dcterms:created>
  <dc:creator>Лукьянов Алексей Анатольевич</dc:creator>
  <dc:description/>
  <dc:language>ru-RU</dc:language>
  <cp:lastModifiedBy/>
  <cp:lastPrinted>2021-03-18T14:52:57Z</cp:lastPrinted>
  <dcterms:modified xsi:type="dcterms:W3CDTF">2021-03-18T14:53:41Z</dcterms:modified>
  <cp:revision>40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