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Информационное сообщение № </w:t>
      </w:r>
      <w:bookmarkStart w:id="0" w:name="_GoBack"/>
      <w:bookmarkEnd w:id="0"/>
      <w:r>
        <w:rPr>
          <w:rFonts w:cs="Times New Roman" w:ascii="Times New Roman" w:hAnsi="Times New Roman"/>
          <w:sz w:val="28"/>
          <w:szCs w:val="28"/>
        </w:rPr>
        <w:t>1-11 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7"/>
        <w:gridCol w:w="5387"/>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7"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387"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Распоряжение от </w:t>
            </w:r>
            <w:r>
              <w:rPr>
                <w:rFonts w:eastAsia="Calibri" w:cs="Times New Roman" w:ascii="Times New Roman" w:hAnsi="Times New Roman" w:eastAsiaTheme="minorHAnsi"/>
                <w:color w:val="auto"/>
                <w:kern w:val="0"/>
                <w:sz w:val="24"/>
                <w:szCs w:val="24"/>
                <w:lang w:val="ru-RU" w:eastAsia="en-US" w:bidi="ar-SA"/>
              </w:rPr>
              <w:t>27</w:t>
            </w:r>
            <w:r>
              <w:rPr>
                <w:rFonts w:cs="Times New Roman" w:ascii="Times New Roman" w:hAnsi="Times New Roman"/>
                <w:sz w:val="24"/>
                <w:szCs w:val="24"/>
              </w:rPr>
              <w:t>.11.2019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Продажа государственного имущества на аукционе в электронной форме с открытой формой подачи предложений о цене имущества в порядке, определенном постановлением Правительства РФ от 27 августа 2012 г. N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387" w:type="dxa"/>
            <w:tcBorders/>
          </w:tcPr>
          <w:p>
            <w:pPr>
              <w:pStyle w:val="Normal"/>
              <w:spacing w:lineRule="auto" w:line="240" w:before="0" w:after="0"/>
              <w:ind w:firstLine="318"/>
              <w:jc w:val="both"/>
              <w:rPr>
                <w:color w:val="000000"/>
              </w:rPr>
            </w:pPr>
            <w:r>
              <w:rPr>
                <w:rFonts w:eastAsia="Calibri" w:cs="Times New Roman" w:ascii="Times New Roman" w:hAnsi="Times New Roman"/>
                <w:b/>
                <w:color w:val="000000"/>
                <w:kern w:val="0"/>
                <w:sz w:val="24"/>
                <w:szCs w:val="24"/>
                <w:lang w:val="ru-RU" w:eastAsia="en-US" w:bidi="ar-SA"/>
              </w:rPr>
              <w:t>3 018 918</w:t>
            </w:r>
            <w:r>
              <w:rPr>
                <w:rFonts w:cs="Times New Roman" w:ascii="Times New Roman" w:hAnsi="Times New Roman"/>
                <w:b/>
                <w:color w:val="000000"/>
                <w:sz w:val="24"/>
                <w:szCs w:val="24"/>
              </w:rPr>
              <w:t xml:space="preserve"> рублей </w:t>
            </w:r>
            <w:r>
              <w:rPr>
                <w:rFonts w:eastAsia="Calibri" w:cs="Times New Roman" w:ascii="Times New Roman" w:hAnsi="Times New Roman"/>
                <w:b/>
                <w:color w:val="000000"/>
                <w:kern w:val="0"/>
                <w:sz w:val="24"/>
                <w:szCs w:val="24"/>
                <w:lang w:val="ru-RU" w:eastAsia="en-US" w:bidi="ar-SA"/>
              </w:rPr>
              <w:t>21</w:t>
            </w:r>
            <w:r>
              <w:rPr>
                <w:rFonts w:cs="Times New Roman" w:ascii="Times New Roman" w:hAnsi="Times New Roman"/>
                <w:b/>
                <w:color w:val="000000"/>
                <w:sz w:val="24"/>
                <w:szCs w:val="24"/>
              </w:rPr>
              <w:t xml:space="preserve"> копе</w:t>
            </w:r>
            <w:r>
              <w:rPr>
                <w:rFonts w:cs="Times New Roman" w:ascii="Times New Roman" w:hAnsi="Times New Roman"/>
                <w:b/>
                <w:color w:val="000000"/>
                <w:sz w:val="24"/>
                <w:szCs w:val="24"/>
              </w:rPr>
              <w:t>йка</w:t>
            </w:r>
          </w:p>
          <w:p>
            <w:pPr>
              <w:pStyle w:val="Normal"/>
              <w:spacing w:lineRule="auto" w:line="240" w:before="0" w:after="0"/>
              <w:ind w:firstLine="318"/>
              <w:jc w:val="both"/>
              <w:rPr>
                <w:color w:val="000000"/>
              </w:rPr>
            </w:pPr>
            <w:r>
              <w:rPr>
                <w:rFonts w:cs="Times New Roman" w:ascii="Times New Roman" w:hAnsi="Times New Roman"/>
                <w:color w:val="000000"/>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eastAsia="Calibri" w:cs="Times New Roman" w:ascii="Times New Roman" w:hAnsi="Times New Roman" w:eastAsiaTheme="minorHAnsi"/>
                <w:color w:val="000000"/>
                <w:kern w:val="0"/>
                <w:sz w:val="24"/>
                <w:szCs w:val="24"/>
                <w:lang w:val="ru-RU" w:eastAsia="en-US" w:bidi="ar-SA"/>
              </w:rPr>
              <w:t>07.</w:t>
            </w:r>
            <w:r>
              <w:rPr>
                <w:rFonts w:cs="Times New Roman" w:ascii="Times New Roman" w:hAnsi="Times New Roman"/>
                <w:color w:val="000000"/>
                <w:sz w:val="24"/>
                <w:szCs w:val="24"/>
              </w:rPr>
              <w:t>04.2021г.)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повышения начальной цены продажи («шаг аукциона»)</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Фиксированная сумма.</w:t>
            </w:r>
          </w:p>
          <w:p>
            <w:pPr>
              <w:pStyle w:val="Normal"/>
              <w:spacing w:lineRule="auto" w:line="240" w:before="0" w:after="0"/>
              <w:ind w:firstLine="318"/>
              <w:jc w:val="both"/>
              <w:rPr>
                <w:color w:val="000000"/>
              </w:rPr>
            </w:pPr>
            <w:r>
              <w:rPr>
                <w:rFonts w:eastAsia="Calibri" w:cs="Times New Roman" w:ascii="Times New Roman" w:hAnsi="Times New Roman" w:eastAsiaTheme="minorHAnsi"/>
                <w:b/>
                <w:color w:val="000000"/>
                <w:kern w:val="0"/>
                <w:sz w:val="24"/>
                <w:szCs w:val="24"/>
                <w:highlight w:val="white"/>
                <w:lang w:val="ru-RU" w:eastAsia="en-US" w:bidi="ar-SA"/>
              </w:rPr>
              <w:t>165 000</w:t>
            </w:r>
            <w:r>
              <w:rPr>
                <w:rFonts w:cs="Times New Roman" w:ascii="Times New Roman" w:hAnsi="Times New Roman"/>
                <w:b/>
                <w:color w:val="000000"/>
                <w:sz w:val="24"/>
                <w:szCs w:val="24"/>
                <w:highlight w:val="white"/>
              </w:rPr>
              <w:t xml:space="preserve"> рублей 00 копеек. </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6</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Условия и сроки платежа, реквизиты для перечисления оплаты указаны в проекте договора купли-продажи (Приложение № 2).</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задатка, срок и порядок его внесения, необходимые реквизиты счетов</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Размер задатка 20% начальной цены продажи, </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составляет </w:t>
            </w:r>
            <w:r>
              <w:rPr>
                <w:rFonts w:eastAsia="Calibri" w:cs="Times New Roman" w:ascii="Times New Roman" w:hAnsi="Times New Roman" w:eastAsiaTheme="minorHAnsi"/>
                <w:b/>
                <w:color w:val="000000"/>
                <w:kern w:val="0"/>
                <w:sz w:val="24"/>
                <w:szCs w:val="24"/>
                <w:highlight w:val="white"/>
                <w:lang w:val="ru-RU" w:eastAsia="en-US" w:bidi="ar-SA"/>
              </w:rPr>
              <w:t>603 783</w:t>
            </w:r>
            <w:r>
              <w:rPr>
                <w:rFonts w:cs="Times New Roman" w:ascii="Times New Roman" w:hAnsi="Times New Roman"/>
                <w:b/>
                <w:color w:val="000000"/>
                <w:sz w:val="24"/>
                <w:szCs w:val="24"/>
                <w:highlight w:val="white"/>
              </w:rPr>
              <w:t xml:space="preserve"> рублей </w:t>
            </w:r>
            <w:r>
              <w:rPr>
                <w:rFonts w:eastAsia="Calibri" w:cs="Times New Roman" w:ascii="Times New Roman" w:hAnsi="Times New Roman" w:eastAsiaTheme="minorHAnsi"/>
                <w:b/>
                <w:color w:val="000000"/>
                <w:kern w:val="0"/>
                <w:sz w:val="24"/>
                <w:szCs w:val="24"/>
                <w:highlight w:val="white"/>
                <w:lang w:val="ru-RU" w:eastAsia="en-US" w:bidi="ar-SA"/>
              </w:rPr>
              <w:t>64</w:t>
            </w:r>
            <w:r>
              <w:rPr>
                <w:rFonts w:cs="Times New Roman" w:ascii="Times New Roman" w:hAnsi="Times New Roman"/>
                <w:b/>
                <w:color w:val="000000"/>
                <w:sz w:val="24"/>
                <w:szCs w:val="24"/>
                <w:highlight w:val="white"/>
              </w:rPr>
              <w:t xml:space="preserve"> копе</w:t>
            </w:r>
            <w:r>
              <w:rPr>
                <w:rFonts w:cs="Times New Roman" w:ascii="Times New Roman" w:hAnsi="Times New Roman"/>
                <w:b/>
                <w:color w:val="000000"/>
                <w:sz w:val="24"/>
                <w:szCs w:val="24"/>
                <w:highlight w:val="white"/>
              </w:rPr>
              <w:t>йки</w:t>
            </w:r>
            <w:r>
              <w:rPr>
                <w:rFonts w:cs="Times New Roman" w:ascii="Times New Roman" w:hAnsi="Times New Roman"/>
                <w:b/>
                <w:color w:val="000000"/>
                <w:sz w:val="24"/>
                <w:szCs w:val="24"/>
                <w:highlight w:val="white"/>
              </w:rPr>
              <w:t>.</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Внесенный победителем аукциона задаток засчитывается в счет оплаты приобретаемого имущества. </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Срок внесения задатка: не позднее дня окончания приема заявок на участие в аукционе.</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Реквизиты для перечисления задатка:</w:t>
            </w:r>
          </w:p>
          <w:p>
            <w:pPr>
              <w:pStyle w:val="Normal"/>
              <w:spacing w:lineRule="auto" w:line="240" w:before="0" w:after="0"/>
              <w:ind w:firstLine="318"/>
              <w:jc w:val="both"/>
              <w:rPr/>
            </w:pPr>
            <w:r>
              <w:rPr>
                <w:rStyle w:val="FontStyle13"/>
                <w:b w:val="false"/>
                <w:i/>
                <w:color w:val="000000"/>
                <w:sz w:val="24"/>
                <w:szCs w:val="24"/>
                <w:highlight w:val="white"/>
              </w:rPr>
              <w:t>ИНН 5262347425, КПП 526201001, УФК по Нижегородской области (ФКУ «ПривЦМТО Росгвардии», лицевой счет 05321</w:t>
            </w:r>
            <w:r>
              <w:rPr>
                <w:rStyle w:val="FontStyle13"/>
                <w:b w:val="false"/>
                <w:i/>
                <w:color w:val="000000"/>
                <w:sz w:val="24"/>
                <w:szCs w:val="24"/>
                <w:highlight w:val="white"/>
                <w:lang w:val="en-US"/>
              </w:rPr>
              <w:t>F</w:t>
            </w:r>
            <w:r>
              <w:rPr>
                <w:rStyle w:val="FontStyle13"/>
                <w:b w:val="false"/>
                <w:i/>
                <w:color w:val="000000"/>
                <w:sz w:val="24"/>
                <w:szCs w:val="24"/>
                <w:highlight w:val="white"/>
              </w:rPr>
              <w:t xml:space="preserve">91110), </w:t>
            </w:r>
            <w:r>
              <w:rPr>
                <w:rStyle w:val="FontStyle13"/>
                <w:b w:val="false"/>
                <w:i/>
                <w:color w:val="000000" w:themeColor="text1"/>
                <w:sz w:val="24"/>
                <w:szCs w:val="24"/>
                <w:highlight w:val="white"/>
              </w:rPr>
              <w:t>Казначейский счет (счет плательщика)  № 03212643000000013200 ВОЛГО-ВЯТСКО</w:t>
            </w:r>
            <w:r>
              <w:rPr>
                <w:rStyle w:val="FontStyle13"/>
                <w:rFonts w:eastAsia="Times New Roman" w:cs="Times New Roman" w:ascii="Times New Roman" w:hAnsi="Times New Roman"/>
                <w:b w:val="false"/>
                <w:bCs/>
                <w:i/>
                <w:color w:val="000000" w:themeColor="text1"/>
                <w:kern w:val="0"/>
                <w:sz w:val="24"/>
                <w:szCs w:val="24"/>
                <w:highlight w:val="white"/>
                <w:lang w:val="ru-RU" w:eastAsia="ru-RU" w:bidi="ar-SA"/>
              </w:rPr>
              <w:t>Е</w:t>
            </w:r>
            <w:r>
              <w:rPr>
                <w:rStyle w:val="FontStyle13"/>
                <w:b w:val="false"/>
                <w:i/>
                <w:color w:val="000000" w:themeColor="text1"/>
                <w:sz w:val="24"/>
                <w:szCs w:val="24"/>
                <w:highlight w:val="white"/>
              </w:rPr>
              <w:t xml:space="preserve"> ГУ БАНКА РОССИИ//УФК по Нижегородской области г. Нижний Новгород,</w:t>
            </w:r>
            <w:r>
              <w:rPr>
                <w:rStyle w:val="FontStyle13"/>
                <w:b w:val="false"/>
                <w:i/>
                <w:color w:val="000000"/>
                <w:sz w:val="24"/>
                <w:szCs w:val="24"/>
                <w:highlight w:val="white"/>
              </w:rPr>
              <w:t xml:space="preserve"> </w:t>
            </w:r>
            <w:r>
              <w:rPr>
                <w:rStyle w:val="FontStyle13"/>
                <w:b w:val="false"/>
                <w:i/>
                <w:color w:val="000000" w:themeColor="text1"/>
                <w:sz w:val="24"/>
                <w:szCs w:val="24"/>
                <w:highlight w:val="white"/>
              </w:rPr>
              <w:t>Единый казначейский счет (корреспондентский счет) № 40102810745370000024,</w:t>
            </w:r>
            <w:r>
              <w:rPr>
                <w:rStyle w:val="FontStyle13"/>
                <w:b w:val="false"/>
                <w:i/>
                <w:color w:val="000000"/>
                <w:sz w:val="24"/>
                <w:szCs w:val="24"/>
                <w:highlight w:val="white"/>
              </w:rPr>
              <w:t xml:space="preserve">  БИК 012202102</w:t>
            </w:r>
            <w:r>
              <w:rPr>
                <w:rFonts w:cs="Times New Roman" w:ascii="Times New Roman" w:hAnsi="Times New Roman"/>
                <w:i/>
                <w:color w:val="000000"/>
                <w:sz w:val="24"/>
                <w:szCs w:val="24"/>
                <w:highlight w:val="white"/>
              </w:rPr>
              <w:t xml:space="preserve"> Назначение платежа: Задаток для участия в торгах. Извещение №__________ (лот №__________)</w:t>
            </w:r>
          </w:p>
          <w:p>
            <w:pPr>
              <w:pStyle w:val="Normal"/>
              <w:spacing w:lineRule="auto" w:line="240" w:before="0" w:after="0"/>
              <w:ind w:firstLine="318"/>
              <w:jc w:val="both"/>
              <w:rPr>
                <w:rFonts w:ascii="Times New Roman" w:hAnsi="Times New Roman" w:cs="Times New Roman"/>
                <w:color w:val="000000"/>
                <w:sz w:val="24"/>
                <w:szCs w:val="24"/>
                <w:highlight w:val="white"/>
              </w:rPr>
            </w:pPr>
            <w:r>
              <w:rPr>
                <w:rFonts w:cs="Times New Roman" w:ascii="Times New Roman" w:hAnsi="Times New Roman"/>
                <w:color w:val="000000"/>
                <w:sz w:val="24"/>
                <w:szCs w:val="24"/>
                <w:highlight w:val="white"/>
              </w:rPr>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8</w:t>
            </w:r>
          </w:p>
        </w:tc>
        <w:tc>
          <w:tcPr>
            <w:tcW w:w="3857"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и предложений на участие в аукционе. Дата определения участников аукциона.</w:t>
            </w:r>
          </w:p>
        </w:tc>
        <w:tc>
          <w:tcPr>
            <w:tcW w:w="5387" w:type="dxa"/>
            <w:tcBorders/>
          </w:tcPr>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 xml:space="preserve">10 ч 00 мин </w:t>
            </w:r>
            <w:r>
              <w:rPr>
                <w:rFonts w:eastAsia="Calibri" w:cs="Times New Roman" w:ascii="Times New Roman" w:hAnsi="Times New Roman"/>
                <w:b/>
                <w:color w:val="000000"/>
                <w:kern w:val="0"/>
                <w:sz w:val="24"/>
                <w:szCs w:val="24"/>
                <w:lang w:val="ru-RU" w:eastAsia="en-US" w:bidi="ar-SA"/>
              </w:rPr>
              <w:t>15</w:t>
            </w:r>
            <w:r>
              <w:rPr>
                <w:rFonts w:cs="Times New Roman" w:ascii="Times New Roman" w:hAnsi="Times New Roman"/>
                <w:b/>
                <w:color w:val="000000"/>
                <w:sz w:val="24"/>
                <w:szCs w:val="24"/>
              </w:rPr>
              <w:t>.0</w:t>
            </w:r>
            <w:r>
              <w:rPr>
                <w:rFonts w:cs="Times New Roman" w:ascii="Times New Roman" w:hAnsi="Times New Roman"/>
                <w:b/>
                <w:color w:val="000000"/>
                <w:sz w:val="24"/>
                <w:szCs w:val="24"/>
              </w:rPr>
              <w:t>6</w:t>
            </w:r>
            <w:r>
              <w:rPr>
                <w:rFonts w:cs="Times New Roman" w:ascii="Times New Roman" w:hAnsi="Times New Roman"/>
                <w:b/>
                <w:color w:val="000000"/>
                <w:sz w:val="24"/>
                <w:szCs w:val="24"/>
              </w:rPr>
              <w:t>.2021г. (время московское).</w:t>
            </w:r>
          </w:p>
          <w:p>
            <w:pPr>
              <w:pStyle w:val="Normal"/>
              <w:spacing w:lineRule="auto" w:line="240" w:before="0" w:after="0"/>
              <w:ind w:firstLine="318"/>
              <w:jc w:val="both"/>
              <w:rPr>
                <w:color w:val="000000"/>
              </w:rPr>
            </w:pPr>
            <w:r>
              <w:rPr>
                <w:rFonts w:cs="Times New Roman" w:ascii="Times New Roman" w:hAnsi="Times New Roman"/>
                <w:color w:val="000000"/>
                <w:sz w:val="24"/>
                <w:szCs w:val="24"/>
              </w:rPr>
              <w:t xml:space="preserve">Дата окончания подачи заявок: </w:t>
            </w:r>
            <w:r>
              <w:rPr>
                <w:rFonts w:cs="Times New Roman" w:ascii="Times New Roman" w:hAnsi="Times New Roman"/>
                <w:b/>
                <w:color w:val="000000"/>
                <w:sz w:val="24"/>
                <w:szCs w:val="24"/>
              </w:rPr>
              <w:t xml:space="preserve">10 ч 00 мин </w:t>
            </w:r>
            <w:r>
              <w:rPr>
                <w:rFonts w:eastAsia="Calibri" w:cs="Times New Roman" w:ascii="Times New Roman" w:hAnsi="Times New Roman"/>
                <w:b/>
                <w:color w:val="000000"/>
                <w:kern w:val="0"/>
                <w:sz w:val="24"/>
                <w:szCs w:val="24"/>
                <w:lang w:val="ru-RU" w:eastAsia="en-US" w:bidi="ar-SA"/>
              </w:rPr>
              <w:t>12</w:t>
            </w:r>
            <w:r>
              <w:rPr>
                <w:rFonts w:cs="Times New Roman" w:ascii="Times New Roman" w:hAnsi="Times New Roman"/>
                <w:b/>
                <w:color w:val="000000"/>
                <w:sz w:val="24"/>
                <w:szCs w:val="24"/>
              </w:rPr>
              <w:t>.0</w:t>
            </w:r>
            <w:r>
              <w:rPr>
                <w:rFonts w:cs="Times New Roman" w:ascii="Times New Roman" w:hAnsi="Times New Roman"/>
                <w:b/>
                <w:color w:val="000000"/>
                <w:sz w:val="24"/>
                <w:szCs w:val="24"/>
              </w:rPr>
              <w:t>7</w:t>
            </w:r>
            <w:r>
              <w:rPr>
                <w:rFonts w:cs="Times New Roman" w:ascii="Times New Roman" w:hAnsi="Times New Roman"/>
                <w:b/>
                <w:color w:val="000000"/>
                <w:sz w:val="24"/>
                <w:szCs w:val="24"/>
              </w:rPr>
              <w:t xml:space="preserve">.2021г. </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color w:val="22272F"/>
                <w:sz w:val="24"/>
                <w:szCs w:val="24"/>
                <w:shd w:fill="FFFFFF" w:val="clear"/>
              </w:rPr>
              <w:t>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cs="Times New Roman" w:ascii="Times New Roman" w:hAnsi="Times New Roman"/>
                <w:color w:val="22272F"/>
                <w:sz w:val="24"/>
                <w:szCs w:val="24"/>
                <w:shd w:fill="FFFFFF" w:val="clear"/>
              </w:rPr>
              <w:t> </w:t>
            </w:r>
            <w:r>
              <w:rPr>
                <w:rFonts w:cs="Times New Roman" w:ascii="Times New Roman" w:hAnsi="Times New Roman"/>
                <w:color w:val="22272F"/>
                <w:sz w:val="24"/>
                <w:szCs w:val="24"/>
                <w:shd w:fill="FFFFFF" w:val="clear"/>
              </w:rPr>
              <w:t>заявки</w:t>
            </w:r>
            <w:r>
              <w:rPr>
                <w:rStyle w:val="Appleconvertedspace"/>
                <w:rFonts w:cs="Times New Roman" w:ascii="Times New Roman" w:hAnsi="Times New Roman"/>
                <w:color w:val="22272F"/>
                <w:sz w:val="24"/>
                <w:szCs w:val="24"/>
                <w:shd w:fill="FFFFFF" w:val="clear"/>
              </w:rPr>
              <w:t> </w:t>
            </w:r>
            <w:r>
              <w:rPr>
                <w:rFonts w:cs="Times New Roman" w:ascii="Times New Roman" w:hAnsi="Times New Roman"/>
                <w:color w:val="22272F"/>
                <w:sz w:val="24"/>
                <w:szCs w:val="24"/>
                <w:shd w:fill="FFFFFF" w:val="clear"/>
              </w:rPr>
              <w:t>с приложением электронных документов в соответствии с перечнем, приведенным в информационном сообщении о проведении аукциона.</w:t>
            </w:r>
            <w:r>
              <w:rPr>
                <w:rFonts w:cs="Times New Roman" w:ascii="Times New Roman" w:hAnsi="Times New Roman"/>
                <w:sz w:val="24"/>
                <w:szCs w:val="24"/>
              </w:rPr>
              <w:t xml:space="preserve"> Претендент в праве подать только одну заявку.</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на аукционе в электронной форме – в соответствии с порядком установленным постановлением Правительства РФ от 27 августа 2012 г. N 860.</w:t>
            </w:r>
          </w:p>
          <w:p>
            <w:pPr>
              <w:pStyle w:val="Normal"/>
              <w:spacing w:lineRule="auto" w:line="240" w:before="0" w:after="0"/>
              <w:ind w:firstLine="318"/>
              <w:jc w:val="both"/>
              <w:rPr>
                <w:color w:val="000000"/>
              </w:rPr>
            </w:pPr>
            <w:r>
              <w:rPr>
                <w:rFonts w:cs="Times New Roman" w:ascii="Times New Roman" w:hAnsi="Times New Roman"/>
                <w:b/>
                <w:color w:val="000000"/>
                <w:sz w:val="24"/>
                <w:szCs w:val="24"/>
              </w:rPr>
              <w:t xml:space="preserve">Дата определения участников аукциона: </w:t>
            </w:r>
            <w:r>
              <w:rPr>
                <w:rFonts w:eastAsia="Calibri" w:cs="Times New Roman" w:ascii="Times New Roman" w:hAnsi="Times New Roman" w:eastAsiaTheme="minorHAnsi"/>
                <w:b/>
                <w:color w:val="000000"/>
                <w:kern w:val="0"/>
                <w:sz w:val="24"/>
                <w:szCs w:val="24"/>
                <w:lang w:val="ru-RU" w:eastAsia="en-US" w:bidi="ar-SA"/>
              </w:rPr>
              <w:t>15</w:t>
            </w:r>
            <w:r>
              <w:rPr>
                <w:rFonts w:eastAsia="Calibri" w:cs="Times New Roman" w:ascii="Times New Roman" w:hAnsi="Times New Roman" w:eastAsiaTheme="minorHAnsi"/>
                <w:b/>
                <w:color w:val="000000"/>
                <w:kern w:val="0"/>
                <w:sz w:val="24"/>
                <w:szCs w:val="24"/>
                <w:lang w:val="ru-RU" w:eastAsia="en-US" w:bidi="ar-SA"/>
              </w:rPr>
              <w:t>.0</w:t>
            </w:r>
            <w:r>
              <w:rPr>
                <w:rFonts w:eastAsia="Calibri" w:cs="Times New Roman" w:ascii="Times New Roman" w:hAnsi="Times New Roman" w:eastAsiaTheme="minorHAnsi"/>
                <w:b/>
                <w:color w:val="000000"/>
                <w:kern w:val="0"/>
                <w:sz w:val="24"/>
                <w:szCs w:val="24"/>
                <w:lang w:val="ru-RU" w:eastAsia="en-US" w:bidi="ar-SA"/>
              </w:rPr>
              <w:t>7</w:t>
            </w:r>
            <w:r>
              <w:rPr>
                <w:rFonts w:cs="Times New Roman" w:ascii="Times New Roman" w:hAnsi="Times New Roman"/>
                <w:b/>
                <w:color w:val="000000"/>
                <w:sz w:val="24"/>
                <w:szCs w:val="24"/>
              </w:rPr>
              <w:t>.202</w:t>
            </w:r>
            <w:r>
              <w:rPr>
                <w:rFonts w:cs="Times New Roman" w:ascii="Times New Roman" w:hAnsi="Times New Roman"/>
                <w:b/>
                <w:color w:val="000000"/>
                <w:sz w:val="24"/>
                <w:szCs w:val="24"/>
              </w:rPr>
              <w:t>1</w:t>
            </w:r>
            <w:r>
              <w:rPr>
                <w:rFonts w:cs="Times New Roman" w:ascii="Times New Roman" w:hAnsi="Times New Roman"/>
                <w:b/>
                <w:color w:val="000000"/>
                <w:sz w:val="24"/>
                <w:szCs w:val="24"/>
              </w:rPr>
              <w:t>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7"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данном аукционе.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аукционе</w:t>
            </w:r>
          </w:p>
        </w:tc>
        <w:tc>
          <w:tcPr>
            <w:tcW w:w="5387" w:type="dxa"/>
            <w:tcBorders/>
          </w:tcPr>
          <w:p>
            <w:pPr>
              <w:pStyle w:val="ListParagraph"/>
              <w:spacing w:lineRule="auto" w:line="240" w:before="0" w:after="0"/>
              <w:ind w:left="34" w:firstLine="318"/>
              <w:contextualSpacing/>
              <w:jc w:val="both"/>
              <w:rPr>
                <w:rFonts w:ascii="Times New Roman" w:hAnsi="Times New Roman" w:cs="Times New Roman"/>
                <w:sz w:val="24"/>
                <w:szCs w:val="24"/>
              </w:rPr>
            </w:pPr>
            <w:r>
              <w:rPr>
                <w:rFonts w:cs="Times New Roman" w:ascii="Times New Roman" w:hAnsi="Times New Roman"/>
                <w:sz w:val="24"/>
                <w:szCs w:val="24"/>
              </w:rPr>
              <w:t>В соответствии с Федеральным законом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аукциона.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аукциона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аукциона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аукциона по продаже государственного имущества. Дата подведения итогов аукциона.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Место проведения торгов: электронная площадка 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Время и дата проведения торгов (электронного аукциона): 1</w:t>
            </w:r>
            <w:r>
              <w:rPr>
                <w:rFonts w:cs="Times New Roman" w:ascii="Times New Roman" w:hAnsi="Times New Roman"/>
                <w:b/>
                <w:sz w:val="24"/>
                <w:szCs w:val="24"/>
              </w:rPr>
              <w:t>2</w:t>
            </w:r>
            <w:r>
              <w:rPr>
                <w:rFonts w:cs="Times New Roman" w:ascii="Times New Roman" w:hAnsi="Times New Roman"/>
                <w:b/>
                <w:sz w:val="24"/>
                <w:szCs w:val="24"/>
              </w:rPr>
              <w:t xml:space="preserve"> ч 00 мин </w:t>
            </w:r>
            <w:r>
              <w:rPr>
                <w:rFonts w:eastAsia="Calibri" w:cs="Times New Roman" w:ascii="Times New Roman" w:hAnsi="Times New Roman" w:eastAsiaTheme="minorHAnsi"/>
                <w:b/>
                <w:color w:val="auto"/>
                <w:kern w:val="0"/>
                <w:sz w:val="24"/>
                <w:szCs w:val="24"/>
                <w:lang w:val="ru-RU" w:eastAsia="en-US" w:bidi="ar-SA"/>
              </w:rPr>
              <w:t>19</w:t>
            </w:r>
            <w:r>
              <w:rPr>
                <w:rFonts w:cs="Times New Roman" w:ascii="Times New Roman" w:hAnsi="Times New Roman"/>
                <w:b/>
                <w:sz w:val="24"/>
                <w:szCs w:val="24"/>
              </w:rPr>
              <w:t>.0</w:t>
            </w:r>
            <w:r>
              <w:rPr>
                <w:rFonts w:cs="Times New Roman" w:ascii="Times New Roman" w:hAnsi="Times New Roman"/>
                <w:b/>
                <w:sz w:val="24"/>
                <w:szCs w:val="24"/>
              </w:rPr>
              <w:t>7</w:t>
            </w:r>
            <w:r>
              <w:rPr>
                <w:rFonts w:cs="Times New Roman" w:ascii="Times New Roman" w:hAnsi="Times New Roman"/>
                <w:b/>
                <w:sz w:val="24"/>
                <w:szCs w:val="24"/>
              </w:rPr>
              <w:t>.2021г. (время московское).</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 xml:space="preserve">Подведение итогов аукциона: </w:t>
            </w:r>
            <w:r>
              <w:rPr>
                <w:rFonts w:eastAsia="Calibri" w:cs="Times New Roman" w:ascii="Times New Roman" w:hAnsi="Times New Roman" w:eastAsiaTheme="minorHAnsi"/>
                <w:b/>
                <w:color w:val="auto"/>
                <w:kern w:val="0"/>
                <w:sz w:val="24"/>
                <w:szCs w:val="24"/>
                <w:lang w:val="ru-RU" w:eastAsia="en-US" w:bidi="ar-SA"/>
              </w:rPr>
              <w:t>19</w:t>
            </w:r>
            <w:r>
              <w:rPr>
                <w:rFonts w:cs="Times New Roman" w:ascii="Times New Roman" w:hAnsi="Times New Roman"/>
                <w:b/>
                <w:sz w:val="24"/>
                <w:szCs w:val="24"/>
              </w:rPr>
              <w:t>.0</w:t>
            </w:r>
            <w:r>
              <w:rPr>
                <w:rFonts w:cs="Times New Roman" w:ascii="Times New Roman" w:hAnsi="Times New Roman"/>
                <w:b/>
                <w:sz w:val="24"/>
                <w:szCs w:val="24"/>
              </w:rPr>
              <w:t>7</w:t>
            </w:r>
            <w:r>
              <w:rPr>
                <w:rFonts w:cs="Times New Roman" w:ascii="Times New Roman" w:hAnsi="Times New Roman"/>
                <w:b/>
                <w:sz w:val="24"/>
                <w:szCs w:val="24"/>
              </w:rPr>
              <w:t>.2021г</w:t>
            </w:r>
            <w:r>
              <w:rPr>
                <w:rFonts w:cs="Times New Roman" w:ascii="Times New Roman" w:hAnsi="Times New Roman"/>
                <w:sz w:val="24"/>
                <w:szCs w:val="24"/>
              </w:rPr>
              <w:t>.</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16</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387"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17</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Указанное в Приложении №1 имущество выставляется на продажу впервые.</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 на аукционе.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аукционе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654204107"/>
    </w:sdtPr>
    <w:sdtContent>
      <w:p>
        <w:pPr>
          <w:pStyle w:val="Style23"/>
          <w:jc w:val="right"/>
          <w:rPr/>
        </w:pPr>
        <w:r>
          <w:rPr/>
          <w:fldChar w:fldCharType="begin"/>
        </w:r>
        <w:r>
          <w:rPr/>
          <w:instrText> PAGE </w:instrText>
        </w:r>
        <w:r>
          <w:rPr/>
          <w:fldChar w:fldCharType="separate"/>
        </w:r>
        <w:r>
          <w:rPr/>
          <w:t>0</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character" w:styleId="FontStyle13">
    <w:name w:val="Font Style13"/>
    <w:basedOn w:val="DefaultParagraphFont"/>
    <w:qFormat/>
    <w:rPr>
      <w:rFonts w:ascii="Times New Roman" w:hAnsi="Times New Roman" w:cs="Times New Roman"/>
      <w:b/>
      <w:bCs/>
      <w:sz w:val="22"/>
      <w:szCs w:val="22"/>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439</TotalTime>
  <Application>LibreOffice/6.4.4.2$Linux_X86_64 LibreOffice_project/40$Build-2</Application>
  <Pages>4</Pages>
  <Words>955</Words>
  <Characters>6542</Characters>
  <CharactersWithSpaces>7423</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2021-04-27T16:19:21Z</cp:lastPrinted>
  <dcterms:modified xsi:type="dcterms:W3CDTF">2021-06-01T11:30:08Z</dcterms:modified>
  <cp:revision>62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