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18E" w:rsidRDefault="000207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Информационное сообщение № 1-2 МТС</w:t>
      </w:r>
    </w:p>
    <w:p w:rsidR="00FD018E" w:rsidRDefault="00712A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FD018E" w:rsidRDefault="00FD01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6"/>
        <w:gridCol w:w="5386"/>
      </w:tblGrid>
      <w:tr w:rsidR="00FD018E">
        <w:trPr>
          <w:tblHeader/>
        </w:trPr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служба войск национальной гвардии Российской Федерации.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.11.2019 г. №1/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Движимое военное имущество (кроме вооружения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боеприпасов):</w:t>
            </w:r>
          </w:p>
          <w:p w:rsidR="00FD018E" w:rsidRDefault="00712AA4" w:rsidP="000207BB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207BB">
              <w:rPr>
                <w:rStyle w:val="a5"/>
                <w:sz w:val="20"/>
                <w:szCs w:val="20"/>
              </w:rPr>
              <w:t xml:space="preserve">) </w:t>
            </w:r>
            <w:r w:rsidR="000207BB" w:rsidRPr="000207BB">
              <w:rPr>
                <w:rStyle w:val="5pt0pt"/>
                <w:rFonts w:eastAsiaTheme="minorHAnsi"/>
                <w:sz w:val="24"/>
                <w:szCs w:val="24"/>
              </w:rPr>
              <w:t>Прибор «АМ-65»</w:t>
            </w:r>
            <w:r w:rsidR="000207BB">
              <w:rPr>
                <w:rStyle w:val="5pt0pt"/>
                <w:rFonts w:eastAsiaTheme="minorHAnsi"/>
                <w:sz w:val="24"/>
                <w:szCs w:val="24"/>
              </w:rPr>
              <w:t xml:space="preserve"> </w:t>
            </w:r>
            <w:r w:rsidR="000207BB">
              <w:t>(</w:t>
            </w:r>
            <w:r w:rsidRPr="000207BB">
              <w:rPr>
                <w:rFonts w:ascii="Times New Roman" w:hAnsi="Times New Roman" w:cs="Times New Roman"/>
                <w:sz w:val="24"/>
                <w:szCs w:val="24"/>
              </w:rPr>
              <w:t>Приложении №1.</w:t>
            </w:r>
            <w:r w:rsidR="000207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 с открытой формой подачи предложени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о цене имущества в порядке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определенном постановлением Правительства РФ от 27 августа 2012 г. N 860 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387" w:type="dxa"/>
          </w:tcPr>
          <w:p w:rsidR="00FD018E" w:rsidRDefault="000207BB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546 </w:t>
            </w:r>
            <w:r w:rsidR="00712AA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рубл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ей  66</w:t>
            </w:r>
            <w:r w:rsidR="00DC1F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копеек</w:t>
            </w:r>
            <w:bookmarkStart w:id="0" w:name="_GoBack"/>
            <w:bookmarkEnd w:id="0"/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Федерации» (отчет об оценке</w:t>
            </w:r>
            <w:r w:rsidR="00DC1F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 170521/4809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r w:rsidR="00DC1F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DC1F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.2021г.)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продажи («шаг аукциона»)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Фиксированная сумма.</w:t>
            </w:r>
          </w:p>
          <w:p w:rsidR="00FD018E" w:rsidRDefault="000207BB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27 </w:t>
            </w:r>
            <w:r w:rsidR="00712AA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рублей 00 копеек. 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 внесения, необходимые реквизиты счетов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Размер задатка 20% начальной цены продажи, 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составляет </w:t>
            </w:r>
            <w:r w:rsidR="000207B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109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33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 копейки.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Срок внесения задатка: не позднее дня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окончания приема заявок на участие в аукционе.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Реквизиты для перечисления задатка: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</w:pPr>
            <w:r>
              <w:rPr>
                <w:rStyle w:val="FontStyle13"/>
                <w:b w:val="0"/>
                <w:i/>
                <w:color w:val="000000"/>
                <w:sz w:val="24"/>
                <w:szCs w:val="24"/>
                <w:highlight w:val="white"/>
              </w:rPr>
              <w:t>ИНН 5262347425, КПП 526201001, УФК по Нижегородской области (ФКУ «ПривЦМТО Росгвардии», лицевой счет 05321</w:t>
            </w:r>
            <w:r>
              <w:rPr>
                <w:rStyle w:val="FontStyle13"/>
                <w:b w:val="0"/>
                <w:i/>
                <w:color w:val="000000"/>
                <w:sz w:val="24"/>
                <w:szCs w:val="24"/>
                <w:highlight w:val="white"/>
                <w:lang w:val="en-US"/>
              </w:rPr>
              <w:t>F</w:t>
            </w:r>
            <w:r>
              <w:rPr>
                <w:rStyle w:val="FontStyle13"/>
                <w:b w:val="0"/>
                <w:i/>
                <w:color w:val="000000"/>
                <w:sz w:val="24"/>
                <w:szCs w:val="24"/>
                <w:highlight w:val="white"/>
              </w:rPr>
              <w:t xml:space="preserve">91110), </w:t>
            </w:r>
            <w:r>
              <w:rPr>
                <w:rStyle w:val="FontStyle13"/>
                <w:b w:val="0"/>
                <w:i/>
                <w:color w:val="000000" w:themeColor="text1"/>
                <w:sz w:val="24"/>
                <w:szCs w:val="24"/>
                <w:highlight w:val="white"/>
              </w:rPr>
              <w:t xml:space="preserve">Казначейский счет (счет плательщика)  № </w:t>
            </w:r>
            <w:r>
              <w:rPr>
                <w:rStyle w:val="FontStyle13"/>
                <w:b w:val="0"/>
                <w:i/>
                <w:color w:val="000000" w:themeColor="text1"/>
                <w:sz w:val="24"/>
                <w:szCs w:val="24"/>
                <w:highlight w:val="white"/>
              </w:rPr>
              <w:t>03212643000000013200 ВОЛГО-ВЯТСКО</w:t>
            </w:r>
            <w:r>
              <w:rPr>
                <w:rStyle w:val="FontStyle13"/>
                <w:rFonts w:eastAsia="Times New Roman"/>
                <w:b w:val="0"/>
                <w:i/>
                <w:color w:val="000000" w:themeColor="text1"/>
                <w:sz w:val="24"/>
                <w:szCs w:val="24"/>
                <w:highlight w:val="white"/>
                <w:lang w:eastAsia="ru-RU"/>
              </w:rPr>
              <w:t>Е</w:t>
            </w:r>
            <w:r>
              <w:rPr>
                <w:rStyle w:val="FontStyle13"/>
                <w:b w:val="0"/>
                <w:i/>
                <w:color w:val="000000" w:themeColor="text1"/>
                <w:sz w:val="24"/>
                <w:szCs w:val="24"/>
                <w:highlight w:val="white"/>
              </w:rPr>
              <w:t xml:space="preserve"> ГУ БАНКА РОССИИ//УФК по Нижегородской области г. Нижний Новгород,</w:t>
            </w:r>
            <w:r>
              <w:rPr>
                <w:rStyle w:val="FontStyle13"/>
                <w:b w:val="0"/>
                <w:i/>
                <w:color w:val="000000"/>
                <w:sz w:val="24"/>
                <w:szCs w:val="24"/>
                <w:highlight w:val="white"/>
              </w:rPr>
              <w:t xml:space="preserve"> </w:t>
            </w:r>
            <w:r>
              <w:rPr>
                <w:rStyle w:val="FontStyle13"/>
                <w:b w:val="0"/>
                <w:i/>
                <w:color w:val="000000" w:themeColor="text1"/>
                <w:sz w:val="24"/>
                <w:szCs w:val="24"/>
                <w:highlight w:val="white"/>
              </w:rPr>
              <w:t>Единый казначейский счет (корреспондентский счет) № 40102810745370000024,</w:t>
            </w:r>
            <w:r>
              <w:rPr>
                <w:rStyle w:val="FontStyle13"/>
                <w:b w:val="0"/>
                <w:i/>
                <w:color w:val="000000"/>
                <w:sz w:val="24"/>
                <w:szCs w:val="24"/>
                <w:highlight w:val="white"/>
              </w:rPr>
              <w:t xml:space="preserve">  БИК 012202102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highlight w:val="white"/>
              </w:rPr>
              <w:t xml:space="preserve"> Назначение платежа: Задаток для участия в торгах. Извещение №_____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highlight w:val="white"/>
              </w:rPr>
              <w:t xml:space="preserve">_____ (лот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highlight w:val="white"/>
              </w:rPr>
              <w:lastRenderedPageBreak/>
              <w:t>№__________)</w:t>
            </w:r>
          </w:p>
          <w:p w:rsidR="00FD018E" w:rsidRDefault="00FD018E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FD018E">
        <w:trPr>
          <w:trHeight w:val="3280"/>
        </w:trPr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и предложений на участие в аукционе. Дата определения участников аукциона.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.06.2021г. (время московское).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окончания подачи заявок: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10 ч 00 мин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.07.2021г. 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Для участия в продаже имущества на аукционе претенденты перечисляют задаток в размере 20 процентов начальной цены </w:t>
            </w:r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</w:t>
            </w:r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н</w:t>
            </w:r>
            <w:proofErr w:type="gramStart"/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ии ау</w:t>
            </w:r>
            <w:proofErr w:type="gramEnd"/>
            <w:r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кциона.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праве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подать только одну заявку.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регистрации на ЭТП и правила проведения продажи на аукционе в электронной форме – в соответствии с порядком установленным постановлением Правительства РФ от 27 августа 2012 г. N 860.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определения участников аукциона: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15.07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.2021г.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(по форме ЭТП, а для прикрепления в виде электронного документа – по форме указанной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Приложении № 3) 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реквизитов), путем размещения на торгово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площадке: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осуществление действий от имени юридического 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Физические лица представляют копии всех листов документа,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остоверяющий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порядке. При этом предоставляются копии всех листов доку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мента,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удостоверяющий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 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этого лица. При этом предоставляются копии всех листов документа, удостоверяющего личность доверенного лица.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физических лиц – платёжный документ с отметкой банка о перечислении задатка продавцу для обеспечения  участия в данном аукционе.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387" w:type="dxa"/>
          </w:tcPr>
          <w:p w:rsidR="00FD018E" w:rsidRDefault="00712AA4">
            <w:pPr>
              <w:pStyle w:val="ab"/>
              <w:spacing w:after="0" w:line="240" w:lineRule="auto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 даты подведения итогов аукциона.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ознакомления покупателей с иной информацией, условиями договора купли-продажи имущества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физических лиц и юридических лиц в приватизации имущества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победителей при проведен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в порядке, определенном 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форме".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и срок проведения аукциона по продаже государственного имущества. Дата подведения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 аукциона.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проведения торгов: электронная площадка Электронная Торговая Площадка Группы Газпромбанка.</w:t>
            </w:r>
          </w:p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Время и дата проведения торгов (электронно</w:t>
            </w:r>
            <w:r w:rsidR="000207BB">
              <w:rPr>
                <w:rFonts w:ascii="Times New Roman" w:hAnsi="Times New Roman" w:cs="Times New Roman"/>
                <w:b/>
                <w:sz w:val="24"/>
                <w:szCs w:val="24"/>
              </w:rPr>
              <w:t>го аукциона): 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.07.2021г. (время московское).</w:t>
            </w:r>
          </w:p>
          <w:p w:rsidR="00FD018E" w:rsidRDefault="00712A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.07.2021г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FD018E">
        <w:tc>
          <w:tcPr>
            <w:tcW w:w="538" w:type="dxa"/>
          </w:tcPr>
          <w:p w:rsidR="00FD018E" w:rsidRDefault="00712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57" w:type="dxa"/>
          </w:tcPr>
          <w:p w:rsidR="00FD018E" w:rsidRDefault="00712A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обо всех предыдущих торгах по продаже имущества, объявленных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течение года, предшествующего его продаже, и об итогах торгов по продаже имущества</w:t>
            </w:r>
          </w:p>
        </w:tc>
        <w:tc>
          <w:tcPr>
            <w:tcW w:w="5387" w:type="dxa"/>
          </w:tcPr>
          <w:p w:rsidR="00FD018E" w:rsidRDefault="00712AA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FD018E" w:rsidRDefault="00712AA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Данное сообщение является публичной офертой для заключения договора о задатке в соответстви</w:t>
      </w:r>
      <w:r>
        <w:rPr>
          <w:rFonts w:ascii="Times New Roman" w:hAnsi="Times New Roman" w:cs="Times New Roman"/>
          <w:sz w:val="24"/>
          <w:szCs w:val="24"/>
        </w:rPr>
        <w:t>и со статьей 437 Гражданского кодекса РФ,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FD018E" w:rsidRDefault="00FD018E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018E" w:rsidRDefault="00712AA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FD018E" w:rsidRDefault="00712AA4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</w:t>
      </w:r>
      <w:r>
        <w:rPr>
          <w:rFonts w:ascii="Times New Roman" w:hAnsi="Times New Roman" w:cs="Times New Roman"/>
          <w:sz w:val="24"/>
          <w:szCs w:val="24"/>
        </w:rPr>
        <w:t>щий продаже на аукционе.</w:t>
      </w:r>
    </w:p>
    <w:p w:rsidR="00FD018E" w:rsidRDefault="00712AA4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FD018E" w:rsidRDefault="00712AA4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FD018E" w:rsidRDefault="00FD018E">
      <w:pPr>
        <w:pStyle w:val="ab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FD018E">
      <w:headerReference w:type="default" r:id="rId8"/>
      <w:pgSz w:w="11906" w:h="16838"/>
      <w:pgMar w:top="851" w:right="850" w:bottom="1134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AA4" w:rsidRDefault="00712AA4">
      <w:pPr>
        <w:spacing w:after="0" w:line="240" w:lineRule="auto"/>
      </w:pPr>
      <w:r>
        <w:separator/>
      </w:r>
    </w:p>
  </w:endnote>
  <w:endnote w:type="continuationSeparator" w:id="0">
    <w:p w:rsidR="00712AA4" w:rsidRDefault="00712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Arial"/>
    <w:charset w:val="01"/>
    <w:family w:val="swiss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AA4" w:rsidRDefault="00712AA4">
      <w:pPr>
        <w:spacing w:after="0" w:line="240" w:lineRule="auto"/>
      </w:pPr>
      <w:r>
        <w:separator/>
      </w:r>
    </w:p>
  </w:footnote>
  <w:footnote w:type="continuationSeparator" w:id="0">
    <w:p w:rsidR="00712AA4" w:rsidRDefault="00712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4553103"/>
      <w:docPartObj>
        <w:docPartGallery w:val="Page Numbers (Top of Page)"/>
        <w:docPartUnique/>
      </w:docPartObj>
    </w:sdtPr>
    <w:sdtEndPr/>
    <w:sdtContent>
      <w:p w:rsidR="00FD018E" w:rsidRDefault="00712AA4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:rsidR="00FD018E" w:rsidRDefault="00FD018E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83017"/>
    <w:multiLevelType w:val="multilevel"/>
    <w:tmpl w:val="46B6164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1A27E09"/>
    <w:multiLevelType w:val="multilevel"/>
    <w:tmpl w:val="D090E54C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18E"/>
    <w:rsid w:val="000207BB"/>
    <w:rsid w:val="002E22B6"/>
    <w:rsid w:val="00712AA4"/>
    <w:rsid w:val="00DC1F3C"/>
    <w:rsid w:val="00FD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Cs w:val="20"/>
      <w:lang w:eastAsia="ru-RU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pt0pt">
    <w:name w:val="Основной текст + 5 pt;Интервал 0 pt"/>
    <w:basedOn w:val="a0"/>
    <w:qFormat/>
    <w:rsid w:val="000207BB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2"/>
      <w:w w:val="100"/>
      <w:sz w:val="10"/>
      <w:szCs w:val="10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Cs w:val="20"/>
      <w:lang w:eastAsia="ru-RU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pt0pt">
    <w:name w:val="Основной текст + 5 pt;Интервал 0 pt"/>
    <w:basedOn w:val="a0"/>
    <w:qFormat/>
    <w:rsid w:val="000207BB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2"/>
      <w:w w:val="100"/>
      <w:sz w:val="10"/>
      <w:szCs w:val="10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Филюшкин Павел Александрович</cp:lastModifiedBy>
  <cp:revision>3</cp:revision>
  <cp:lastPrinted>2021-06-01T15:43:00Z</cp:lastPrinted>
  <dcterms:created xsi:type="dcterms:W3CDTF">2021-06-02T09:00:00Z</dcterms:created>
  <dcterms:modified xsi:type="dcterms:W3CDTF">2021-06-02T09:03:00Z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