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018E" w:rsidRDefault="003C0FF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 xml:space="preserve"> Информационное сообщение № 1-3</w:t>
      </w:r>
      <w:r w:rsidR="000207BB">
        <w:rPr>
          <w:rFonts w:ascii="Times New Roman" w:hAnsi="Times New Roman" w:cs="Times New Roman"/>
          <w:sz w:val="28"/>
          <w:szCs w:val="28"/>
        </w:rPr>
        <w:t xml:space="preserve"> МТС</w:t>
      </w:r>
    </w:p>
    <w:p w:rsidR="00FD018E" w:rsidRDefault="00712AA4">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о продаже государственного имущества</w:t>
      </w:r>
    </w:p>
    <w:p w:rsidR="00FD018E" w:rsidRDefault="00FD018E">
      <w:pPr>
        <w:spacing w:after="0" w:line="240" w:lineRule="auto"/>
        <w:jc w:val="center"/>
        <w:rPr>
          <w:rFonts w:ascii="Times New Roman" w:hAnsi="Times New Roman" w:cs="Times New Roman"/>
          <w:sz w:val="28"/>
          <w:szCs w:val="28"/>
        </w:rPr>
      </w:pPr>
    </w:p>
    <w:tbl>
      <w:tblPr>
        <w:tblStyle w:val="af0"/>
        <w:tblW w:w="9782" w:type="dxa"/>
        <w:tblInd w:w="-318" w:type="dxa"/>
        <w:tblLook w:val="04A0" w:firstRow="1" w:lastRow="0" w:firstColumn="1" w:lastColumn="0" w:noHBand="0" w:noVBand="1"/>
      </w:tblPr>
      <w:tblGrid>
        <w:gridCol w:w="540"/>
        <w:gridCol w:w="3856"/>
        <w:gridCol w:w="5386"/>
      </w:tblGrid>
      <w:tr w:rsidR="00FD018E">
        <w:trPr>
          <w:tblHeader/>
        </w:trPr>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/п</w:t>
            </w:r>
          </w:p>
        </w:tc>
        <w:tc>
          <w:tcPr>
            <w:tcW w:w="3857"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Наименование сведений</w:t>
            </w:r>
          </w:p>
        </w:tc>
        <w:tc>
          <w:tcPr>
            <w:tcW w:w="5387"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Информация</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Федеральная служба войск национальной гвардии Российской Федерации.</w:t>
            </w:r>
          </w:p>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Распоряжение от 27.11.2019 г. №1/838-Р.</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Наименование имущества и иные позволяющие его индивидуализировать сведения (характеристика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Движимое военное имущество (кроме вооружения и боеприпасов):</w:t>
            </w:r>
          </w:p>
          <w:p w:rsidR="00FD018E" w:rsidRPr="003C0FF4" w:rsidRDefault="003C0FF4" w:rsidP="003C0FF4">
            <w:pPr>
              <w:pStyle w:val="1"/>
              <w:shd w:val="clear" w:color="auto" w:fill="auto"/>
              <w:ind w:left="-108"/>
              <w:rPr>
                <w:rFonts w:ascii="Times New Roman" w:hAnsi="Times New Roman" w:cs="Times New Roman"/>
                <w:sz w:val="24"/>
                <w:szCs w:val="24"/>
              </w:rPr>
            </w:pPr>
            <w:r>
              <w:rPr>
                <w:rFonts w:ascii="Times New Roman" w:hAnsi="Times New Roman" w:cs="Times New Roman"/>
                <w:sz w:val="24"/>
                <w:szCs w:val="24"/>
              </w:rPr>
              <w:t xml:space="preserve">  </w:t>
            </w:r>
            <w:r w:rsidR="00712AA4" w:rsidRPr="003C0FF4">
              <w:rPr>
                <w:rFonts w:ascii="Times New Roman" w:hAnsi="Times New Roman" w:cs="Times New Roman"/>
                <w:sz w:val="24"/>
                <w:szCs w:val="24"/>
              </w:rPr>
              <w:t>а</w:t>
            </w:r>
            <w:r w:rsidR="000207BB" w:rsidRPr="003C0FF4">
              <w:rPr>
                <w:rStyle w:val="a5"/>
                <w:sz w:val="24"/>
                <w:szCs w:val="24"/>
              </w:rPr>
              <w:t xml:space="preserve">) </w:t>
            </w:r>
            <w:r w:rsidRPr="003C0FF4">
              <w:rPr>
                <w:rStyle w:val="5pt0pt"/>
                <w:sz w:val="24"/>
                <w:szCs w:val="24"/>
              </w:rPr>
              <w:t>Понтон мягкий</w:t>
            </w:r>
            <w:r w:rsidRPr="003C0FF4">
              <w:rPr>
                <w:rStyle w:val="5pt0pt"/>
                <w:sz w:val="24"/>
                <w:szCs w:val="24"/>
              </w:rPr>
              <w:t xml:space="preserve"> </w:t>
            </w:r>
            <w:r w:rsidRPr="003C0FF4">
              <w:rPr>
                <w:rStyle w:val="5pt0pt"/>
                <w:sz w:val="24"/>
                <w:szCs w:val="24"/>
              </w:rPr>
              <w:t>МПС-10</w:t>
            </w:r>
            <w:r w:rsidR="000207BB" w:rsidRPr="003C0FF4">
              <w:rPr>
                <w:rStyle w:val="5pt0pt"/>
                <w:rFonts w:eastAsiaTheme="minorHAnsi"/>
                <w:sz w:val="24"/>
                <w:szCs w:val="24"/>
              </w:rPr>
              <w:t xml:space="preserve"> </w:t>
            </w:r>
            <w:r w:rsidR="000207BB" w:rsidRPr="003C0FF4">
              <w:rPr>
                <w:sz w:val="24"/>
                <w:szCs w:val="24"/>
              </w:rPr>
              <w:t>(</w:t>
            </w:r>
            <w:proofErr w:type="gramStart"/>
            <w:r w:rsidR="00712AA4" w:rsidRPr="003C0FF4">
              <w:rPr>
                <w:rFonts w:ascii="Times New Roman" w:hAnsi="Times New Roman" w:cs="Times New Roman"/>
                <w:sz w:val="24"/>
                <w:szCs w:val="24"/>
              </w:rPr>
              <w:t>Приложении</w:t>
            </w:r>
            <w:proofErr w:type="gramEnd"/>
            <w:r w:rsidR="00712AA4" w:rsidRPr="003C0FF4">
              <w:rPr>
                <w:rFonts w:ascii="Times New Roman" w:hAnsi="Times New Roman" w:cs="Times New Roman"/>
                <w:sz w:val="24"/>
                <w:szCs w:val="24"/>
              </w:rPr>
              <w:t xml:space="preserve"> №1.</w:t>
            </w:r>
            <w:r w:rsidR="000207BB" w:rsidRPr="003C0FF4">
              <w:rPr>
                <w:rFonts w:ascii="Times New Roman" w:hAnsi="Times New Roman" w:cs="Times New Roman"/>
                <w:sz w:val="24"/>
                <w:szCs w:val="24"/>
              </w:rPr>
              <w:t>)</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Способ приватизации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 xml:space="preserve">Продажа государственного имущества </w:t>
            </w:r>
            <w:proofErr w:type="gramStart"/>
            <w:r>
              <w:rPr>
                <w:rFonts w:ascii="Times New Roman" w:hAnsi="Times New Roman" w:cs="Times New Roman"/>
                <w:sz w:val="24"/>
                <w:szCs w:val="24"/>
              </w:rPr>
              <w:t>на аукционе в электронной форме с открытой формой подачи предложений о цене имущества в порядке</w:t>
            </w:r>
            <w:proofErr w:type="gramEnd"/>
            <w:r>
              <w:rPr>
                <w:rFonts w:ascii="Times New Roman" w:hAnsi="Times New Roman" w:cs="Times New Roman"/>
                <w:sz w:val="24"/>
                <w:szCs w:val="24"/>
              </w:rPr>
              <w:t>, определенном постановлением Правительства РФ от 27 августа 2012 г. N 860 "Об организации и проведении продажи государственного или муниципального имущества в электронной форме".</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Начальная цена продажи имущества</w:t>
            </w:r>
          </w:p>
        </w:tc>
        <w:tc>
          <w:tcPr>
            <w:tcW w:w="5387" w:type="dxa"/>
          </w:tcPr>
          <w:p w:rsidR="00FD018E" w:rsidRDefault="003C0FF4">
            <w:pPr>
              <w:spacing w:after="0" w:line="240" w:lineRule="auto"/>
              <w:ind w:firstLine="318"/>
              <w:jc w:val="both"/>
              <w:rPr>
                <w:color w:val="000000"/>
              </w:rPr>
            </w:pPr>
            <w:r>
              <w:rPr>
                <w:rFonts w:ascii="Times New Roman" w:eastAsia="Calibri" w:hAnsi="Times New Roman" w:cs="Times New Roman"/>
                <w:b/>
                <w:color w:val="000000"/>
                <w:sz w:val="24"/>
                <w:szCs w:val="24"/>
              </w:rPr>
              <w:t>570</w:t>
            </w:r>
            <w:r w:rsidR="000207BB">
              <w:rPr>
                <w:rFonts w:ascii="Times New Roman" w:eastAsia="Calibri" w:hAnsi="Times New Roman" w:cs="Times New Roman"/>
                <w:b/>
                <w:color w:val="000000"/>
                <w:sz w:val="24"/>
                <w:szCs w:val="24"/>
              </w:rPr>
              <w:t xml:space="preserve"> </w:t>
            </w:r>
            <w:r w:rsidR="00712AA4">
              <w:rPr>
                <w:rFonts w:ascii="Times New Roman" w:hAnsi="Times New Roman" w:cs="Times New Roman"/>
                <w:b/>
                <w:color w:val="000000"/>
                <w:sz w:val="24"/>
                <w:szCs w:val="24"/>
              </w:rPr>
              <w:t>рубл</w:t>
            </w:r>
            <w:r>
              <w:rPr>
                <w:rFonts w:ascii="Times New Roman" w:hAnsi="Times New Roman" w:cs="Times New Roman"/>
                <w:b/>
                <w:color w:val="000000"/>
                <w:sz w:val="24"/>
                <w:szCs w:val="24"/>
              </w:rPr>
              <w:t>ей  00</w:t>
            </w:r>
            <w:r w:rsidR="00DC1F3C">
              <w:rPr>
                <w:rFonts w:ascii="Times New Roman" w:hAnsi="Times New Roman" w:cs="Times New Roman"/>
                <w:b/>
                <w:color w:val="000000"/>
                <w:sz w:val="24"/>
                <w:szCs w:val="24"/>
              </w:rPr>
              <w:t xml:space="preserve"> копеек</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rPr>
              <w:t>Оценка имущества произведена в соответствии с Федеральным законом от 29.07.1998г. № 135-ФЗ «Об оценочной деятельности в Российской Федерации» (отчет об оценке</w:t>
            </w:r>
            <w:r w:rsidR="003C0FF4">
              <w:rPr>
                <w:rFonts w:ascii="Times New Roman" w:hAnsi="Times New Roman" w:cs="Times New Roman"/>
                <w:color w:val="000000"/>
                <w:sz w:val="24"/>
                <w:szCs w:val="24"/>
              </w:rPr>
              <w:t xml:space="preserve"> № 170521/4808</w:t>
            </w:r>
            <w:bookmarkStart w:id="0" w:name="_GoBack"/>
            <w:bookmarkEnd w:id="0"/>
            <w:r>
              <w:rPr>
                <w:rFonts w:ascii="Times New Roman" w:hAnsi="Times New Roman" w:cs="Times New Roman"/>
                <w:color w:val="000000"/>
                <w:sz w:val="24"/>
                <w:szCs w:val="24"/>
              </w:rPr>
              <w:t xml:space="preserve"> от </w:t>
            </w:r>
            <w:r w:rsidR="00DC1F3C">
              <w:rPr>
                <w:rFonts w:ascii="Times New Roman" w:hAnsi="Times New Roman" w:cs="Times New Roman"/>
                <w:color w:val="000000"/>
                <w:sz w:val="24"/>
                <w:szCs w:val="24"/>
              </w:rPr>
              <w:t>17</w:t>
            </w:r>
            <w:r>
              <w:rPr>
                <w:rFonts w:ascii="Times New Roman" w:hAnsi="Times New Roman" w:cs="Times New Roman"/>
                <w:color w:val="000000"/>
                <w:sz w:val="24"/>
                <w:szCs w:val="24"/>
              </w:rPr>
              <w:t>.</w:t>
            </w:r>
            <w:r w:rsidR="00DC1F3C">
              <w:rPr>
                <w:rFonts w:ascii="Times New Roman" w:hAnsi="Times New Roman" w:cs="Times New Roman"/>
                <w:color w:val="000000"/>
                <w:sz w:val="24"/>
                <w:szCs w:val="24"/>
              </w:rPr>
              <w:t>05</w:t>
            </w:r>
            <w:r>
              <w:rPr>
                <w:rFonts w:ascii="Times New Roman" w:hAnsi="Times New Roman" w:cs="Times New Roman"/>
                <w:color w:val="000000"/>
                <w:sz w:val="24"/>
                <w:szCs w:val="24"/>
              </w:rPr>
              <w:t>.2021г.)</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Величина повышения начальной цены продажи («шаг аукциона»)</w:t>
            </w:r>
          </w:p>
        </w:tc>
        <w:tc>
          <w:tcPr>
            <w:tcW w:w="5387" w:type="dxa"/>
          </w:tcPr>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Фиксированная сумма.</w:t>
            </w:r>
          </w:p>
          <w:p w:rsidR="00FD018E" w:rsidRDefault="003C0FF4">
            <w:pPr>
              <w:spacing w:after="0" w:line="240" w:lineRule="auto"/>
              <w:ind w:firstLine="318"/>
              <w:jc w:val="both"/>
              <w:rPr>
                <w:color w:val="000000"/>
              </w:rPr>
            </w:pPr>
            <w:r>
              <w:rPr>
                <w:rFonts w:ascii="Times New Roman" w:hAnsi="Times New Roman" w:cs="Times New Roman"/>
                <w:b/>
                <w:color w:val="000000"/>
                <w:sz w:val="24"/>
                <w:szCs w:val="24"/>
                <w:highlight w:val="white"/>
              </w:rPr>
              <w:t>28</w:t>
            </w:r>
            <w:r w:rsidR="000207BB">
              <w:rPr>
                <w:rFonts w:ascii="Times New Roman" w:hAnsi="Times New Roman" w:cs="Times New Roman"/>
                <w:b/>
                <w:color w:val="000000"/>
                <w:sz w:val="24"/>
                <w:szCs w:val="24"/>
                <w:highlight w:val="white"/>
              </w:rPr>
              <w:t xml:space="preserve"> </w:t>
            </w:r>
            <w:r w:rsidR="00712AA4">
              <w:rPr>
                <w:rFonts w:ascii="Times New Roman" w:hAnsi="Times New Roman" w:cs="Times New Roman"/>
                <w:b/>
                <w:color w:val="000000"/>
                <w:sz w:val="24"/>
                <w:szCs w:val="24"/>
                <w:highlight w:val="white"/>
              </w:rPr>
              <w:t xml:space="preserve">рублей 00 копеек. </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Условия и сроки платежа, необходимые реквизиты счетов</w:t>
            </w:r>
          </w:p>
        </w:tc>
        <w:tc>
          <w:tcPr>
            <w:tcW w:w="5387" w:type="dxa"/>
          </w:tcPr>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Условия и сроки платежа, реквизиты для перечисления оплаты указаны в проекте договора купли-продажи (Приложение № 2).</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Размер задатка, срок и порядок его внесения, необходимые реквизиты счетов</w:t>
            </w:r>
          </w:p>
        </w:tc>
        <w:tc>
          <w:tcPr>
            <w:tcW w:w="5387" w:type="dxa"/>
          </w:tcPr>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 xml:space="preserve">Размер задатка 20% начальной цены продажи, </w:t>
            </w:r>
          </w:p>
          <w:p w:rsidR="003C0FF4" w:rsidRDefault="00712AA4">
            <w:pPr>
              <w:spacing w:after="0" w:line="240" w:lineRule="auto"/>
              <w:ind w:firstLine="318"/>
              <w:jc w:val="both"/>
              <w:rPr>
                <w:rFonts w:ascii="Times New Roman" w:hAnsi="Times New Roman" w:cs="Times New Roman"/>
                <w:b/>
                <w:color w:val="000000"/>
                <w:sz w:val="24"/>
                <w:szCs w:val="24"/>
                <w:highlight w:val="white"/>
              </w:rPr>
            </w:pPr>
            <w:r>
              <w:rPr>
                <w:rFonts w:ascii="Times New Roman" w:hAnsi="Times New Roman" w:cs="Times New Roman"/>
                <w:color w:val="000000"/>
                <w:sz w:val="24"/>
                <w:szCs w:val="24"/>
                <w:highlight w:val="white"/>
              </w:rPr>
              <w:t xml:space="preserve">составляет </w:t>
            </w:r>
            <w:r w:rsidR="003C0FF4">
              <w:rPr>
                <w:rFonts w:ascii="Times New Roman" w:hAnsi="Times New Roman" w:cs="Times New Roman"/>
                <w:b/>
                <w:color w:val="000000"/>
                <w:sz w:val="24"/>
                <w:szCs w:val="24"/>
                <w:highlight w:val="white"/>
              </w:rPr>
              <w:t>114</w:t>
            </w:r>
            <w:r>
              <w:rPr>
                <w:rFonts w:ascii="Times New Roman" w:hAnsi="Times New Roman" w:cs="Times New Roman"/>
                <w:b/>
                <w:color w:val="000000"/>
                <w:sz w:val="24"/>
                <w:szCs w:val="24"/>
                <w:highlight w:val="white"/>
              </w:rPr>
              <w:t xml:space="preserve"> рублей </w:t>
            </w:r>
            <w:r w:rsidR="003C0FF4">
              <w:rPr>
                <w:rFonts w:ascii="Times New Roman" w:hAnsi="Times New Roman" w:cs="Times New Roman"/>
                <w:b/>
                <w:color w:val="000000"/>
                <w:sz w:val="24"/>
                <w:szCs w:val="24"/>
                <w:highlight w:val="white"/>
              </w:rPr>
              <w:t xml:space="preserve">00 копеек. </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 xml:space="preserve">Внесенный победителем аукциона задаток засчитывается в счет оплаты приобретаемого имущества. </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Срок внесения задатка: не позднее дня окончания приема заявок на участие в аукционе.</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highlight w:val="white"/>
              </w:rPr>
              <w:t>Реквизиты для перечисления задатка:</w:t>
            </w:r>
          </w:p>
          <w:p w:rsidR="00FD018E" w:rsidRDefault="00712AA4">
            <w:pPr>
              <w:spacing w:after="0" w:line="240" w:lineRule="auto"/>
              <w:ind w:firstLine="318"/>
              <w:jc w:val="both"/>
            </w:pPr>
            <w:r>
              <w:rPr>
                <w:rStyle w:val="FontStyle13"/>
                <w:b w:val="0"/>
                <w:i/>
                <w:color w:val="000000"/>
                <w:sz w:val="24"/>
                <w:szCs w:val="24"/>
                <w:highlight w:val="white"/>
              </w:rPr>
              <w:t>ИНН 5262347425, КПП 526201001, УФК по Нижегородской области (ФКУ «ПривЦМТО Росгвардии», лицевой счет 05321</w:t>
            </w:r>
            <w:r>
              <w:rPr>
                <w:rStyle w:val="FontStyle13"/>
                <w:b w:val="0"/>
                <w:i/>
                <w:color w:val="000000"/>
                <w:sz w:val="24"/>
                <w:szCs w:val="24"/>
                <w:highlight w:val="white"/>
                <w:lang w:val="en-US"/>
              </w:rPr>
              <w:t>F</w:t>
            </w:r>
            <w:r>
              <w:rPr>
                <w:rStyle w:val="FontStyle13"/>
                <w:b w:val="0"/>
                <w:i/>
                <w:color w:val="000000"/>
                <w:sz w:val="24"/>
                <w:szCs w:val="24"/>
                <w:highlight w:val="white"/>
              </w:rPr>
              <w:t xml:space="preserve">91110), </w:t>
            </w:r>
            <w:r>
              <w:rPr>
                <w:rStyle w:val="FontStyle13"/>
                <w:b w:val="0"/>
                <w:i/>
                <w:color w:val="000000" w:themeColor="text1"/>
                <w:sz w:val="24"/>
                <w:szCs w:val="24"/>
                <w:highlight w:val="white"/>
              </w:rPr>
              <w:t>Казначейский счет (счет плательщика)  № 03212643000000013200 ВОЛГО-ВЯТСКО</w:t>
            </w:r>
            <w:r>
              <w:rPr>
                <w:rStyle w:val="FontStyle13"/>
                <w:rFonts w:eastAsia="Times New Roman"/>
                <w:b w:val="0"/>
                <w:i/>
                <w:color w:val="000000" w:themeColor="text1"/>
                <w:sz w:val="24"/>
                <w:szCs w:val="24"/>
                <w:highlight w:val="white"/>
                <w:lang w:eastAsia="ru-RU"/>
              </w:rPr>
              <w:t>Е</w:t>
            </w:r>
            <w:r>
              <w:rPr>
                <w:rStyle w:val="FontStyle13"/>
                <w:b w:val="0"/>
                <w:i/>
                <w:color w:val="000000" w:themeColor="text1"/>
                <w:sz w:val="24"/>
                <w:szCs w:val="24"/>
                <w:highlight w:val="white"/>
              </w:rPr>
              <w:t xml:space="preserve"> ГУ БАНКА РОССИИ//УФК по Нижегородской области г. Нижний Новгород,</w:t>
            </w:r>
            <w:r>
              <w:rPr>
                <w:rStyle w:val="FontStyle13"/>
                <w:b w:val="0"/>
                <w:i/>
                <w:color w:val="000000"/>
                <w:sz w:val="24"/>
                <w:szCs w:val="24"/>
                <w:highlight w:val="white"/>
              </w:rPr>
              <w:t xml:space="preserve"> </w:t>
            </w:r>
            <w:r>
              <w:rPr>
                <w:rStyle w:val="FontStyle13"/>
                <w:b w:val="0"/>
                <w:i/>
                <w:color w:val="000000" w:themeColor="text1"/>
                <w:sz w:val="24"/>
                <w:szCs w:val="24"/>
                <w:highlight w:val="white"/>
              </w:rPr>
              <w:t>Единый казначейский счет (корреспондентский счет) № 40102810745370000024,</w:t>
            </w:r>
            <w:r>
              <w:rPr>
                <w:rStyle w:val="FontStyle13"/>
                <w:b w:val="0"/>
                <w:i/>
                <w:color w:val="000000"/>
                <w:sz w:val="24"/>
                <w:szCs w:val="24"/>
                <w:highlight w:val="white"/>
              </w:rPr>
              <w:t xml:space="preserve">  БИК 012202102</w:t>
            </w:r>
            <w:r>
              <w:rPr>
                <w:rFonts w:ascii="Times New Roman" w:hAnsi="Times New Roman" w:cs="Times New Roman"/>
                <w:i/>
                <w:color w:val="000000"/>
                <w:sz w:val="24"/>
                <w:szCs w:val="24"/>
                <w:highlight w:val="white"/>
              </w:rPr>
              <w:t xml:space="preserve"> Назначение платежа: Задаток для участия в торгах. Извещение №__________ (лот </w:t>
            </w:r>
            <w:r>
              <w:rPr>
                <w:rFonts w:ascii="Times New Roman" w:hAnsi="Times New Roman" w:cs="Times New Roman"/>
                <w:i/>
                <w:color w:val="000000"/>
                <w:sz w:val="24"/>
                <w:szCs w:val="24"/>
                <w:highlight w:val="white"/>
              </w:rPr>
              <w:lastRenderedPageBreak/>
              <w:t>№__________)</w:t>
            </w:r>
          </w:p>
          <w:p w:rsidR="00FD018E" w:rsidRDefault="00FD018E">
            <w:pPr>
              <w:spacing w:after="0" w:line="240" w:lineRule="auto"/>
              <w:ind w:firstLine="318"/>
              <w:jc w:val="both"/>
              <w:rPr>
                <w:rFonts w:ascii="Times New Roman" w:hAnsi="Times New Roman" w:cs="Times New Roman"/>
                <w:color w:val="000000"/>
                <w:sz w:val="24"/>
                <w:szCs w:val="24"/>
                <w:highlight w:val="white"/>
              </w:rPr>
            </w:pPr>
          </w:p>
        </w:tc>
      </w:tr>
      <w:tr w:rsidR="00FD018E">
        <w:trPr>
          <w:trHeight w:val="3280"/>
        </w:trPr>
        <w:tc>
          <w:tcPr>
            <w:tcW w:w="538" w:type="dxa"/>
          </w:tcPr>
          <w:p w:rsidR="00FD018E" w:rsidRDefault="00712AA4">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8</w:t>
            </w:r>
          </w:p>
        </w:tc>
        <w:tc>
          <w:tcPr>
            <w:tcW w:w="3857" w:type="dxa"/>
          </w:tcPr>
          <w:p w:rsidR="00FD018E" w:rsidRDefault="00712AA4">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Порядок,  место, даты начала и окончания подачи заявок и предложений на участие в аукционе. Дата определения участников аукциона.</w:t>
            </w:r>
          </w:p>
        </w:tc>
        <w:tc>
          <w:tcPr>
            <w:tcW w:w="5387" w:type="dxa"/>
          </w:tcPr>
          <w:p w:rsidR="00FD018E" w:rsidRDefault="00712AA4">
            <w:pPr>
              <w:spacing w:after="0" w:line="240" w:lineRule="auto"/>
              <w:ind w:firstLine="318"/>
              <w:jc w:val="both"/>
              <w:rPr>
                <w:rFonts w:ascii="Times New Roman" w:hAnsi="Times New Roman" w:cs="Times New Roman"/>
                <w:b/>
                <w:sz w:val="24"/>
                <w:szCs w:val="24"/>
              </w:rPr>
            </w:pPr>
            <w:r>
              <w:rPr>
                <w:rFonts w:ascii="Times New Roman" w:hAnsi="Times New Roman" w:cs="Times New Roman"/>
                <w:sz w:val="24"/>
                <w:szCs w:val="24"/>
              </w:rPr>
              <w:t xml:space="preserve">Дата начала подачи заявок: </w:t>
            </w:r>
            <w:r>
              <w:rPr>
                <w:rFonts w:ascii="Times New Roman" w:hAnsi="Times New Roman" w:cs="Times New Roman"/>
                <w:b/>
                <w:sz w:val="24"/>
                <w:szCs w:val="24"/>
              </w:rPr>
              <w:t xml:space="preserve">10 ч 00 мин </w:t>
            </w:r>
            <w:r>
              <w:rPr>
                <w:rFonts w:ascii="Times New Roman" w:eastAsia="Calibri" w:hAnsi="Times New Roman" w:cs="Times New Roman"/>
                <w:b/>
                <w:color w:val="000000"/>
                <w:sz w:val="24"/>
                <w:szCs w:val="24"/>
              </w:rPr>
              <w:t>15</w:t>
            </w:r>
            <w:r>
              <w:rPr>
                <w:rFonts w:ascii="Times New Roman" w:hAnsi="Times New Roman" w:cs="Times New Roman"/>
                <w:b/>
                <w:color w:val="000000"/>
                <w:sz w:val="24"/>
                <w:szCs w:val="24"/>
              </w:rPr>
              <w:t>.06.2021г. (время московское).</w:t>
            </w:r>
          </w:p>
          <w:p w:rsidR="00FD018E" w:rsidRDefault="00712AA4">
            <w:pPr>
              <w:spacing w:after="0" w:line="240" w:lineRule="auto"/>
              <w:ind w:firstLine="318"/>
              <w:jc w:val="both"/>
              <w:rPr>
                <w:color w:val="000000"/>
              </w:rPr>
            </w:pPr>
            <w:r>
              <w:rPr>
                <w:rFonts w:ascii="Times New Roman" w:hAnsi="Times New Roman" w:cs="Times New Roman"/>
                <w:color w:val="000000"/>
                <w:sz w:val="24"/>
                <w:szCs w:val="24"/>
              </w:rPr>
              <w:t xml:space="preserve">Дата окончания подачи заявок: </w:t>
            </w:r>
            <w:r>
              <w:rPr>
                <w:rFonts w:ascii="Times New Roman" w:hAnsi="Times New Roman" w:cs="Times New Roman"/>
                <w:b/>
                <w:color w:val="000000"/>
                <w:sz w:val="24"/>
                <w:szCs w:val="24"/>
              </w:rPr>
              <w:t xml:space="preserve">10 ч 00 мин </w:t>
            </w:r>
            <w:r>
              <w:rPr>
                <w:rFonts w:ascii="Times New Roman" w:eastAsia="Calibri" w:hAnsi="Times New Roman" w:cs="Times New Roman"/>
                <w:b/>
                <w:color w:val="000000"/>
                <w:sz w:val="24"/>
                <w:szCs w:val="24"/>
              </w:rPr>
              <w:t>12</w:t>
            </w:r>
            <w:r>
              <w:rPr>
                <w:rFonts w:ascii="Times New Roman" w:hAnsi="Times New Roman" w:cs="Times New Roman"/>
                <w:b/>
                <w:color w:val="000000"/>
                <w:sz w:val="24"/>
                <w:szCs w:val="24"/>
              </w:rPr>
              <w:t xml:space="preserve">.07.2021г. </w:t>
            </w:r>
          </w:p>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b/>
                <w:sz w:val="24"/>
                <w:szCs w:val="24"/>
              </w:rPr>
              <w:t xml:space="preserve">Место подачи заявок и предложений: </w:t>
            </w:r>
            <w:r>
              <w:rPr>
                <w:rFonts w:ascii="Times New Roman" w:hAnsi="Times New Roman" w:cs="Times New Roman"/>
                <w:sz w:val="24"/>
                <w:szCs w:val="24"/>
              </w:rPr>
              <w:t>Электронная Торговая Площадка Группы Газпромбанка.</w:t>
            </w:r>
          </w:p>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color w:val="22272F"/>
                <w:sz w:val="24"/>
                <w:szCs w:val="24"/>
                <w:shd w:val="clear" w:color="auto" w:fill="FFFFFF"/>
              </w:rPr>
              <w:t>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w:t>
            </w:r>
            <w:r>
              <w:rPr>
                <w:rStyle w:val="apple-converted-space"/>
                <w:rFonts w:ascii="Times New Roman" w:hAnsi="Times New Roman" w:cs="Times New Roman"/>
                <w:color w:val="22272F"/>
                <w:sz w:val="24"/>
                <w:szCs w:val="24"/>
                <w:shd w:val="clear" w:color="auto" w:fill="FFFFFF"/>
              </w:rPr>
              <w:t> </w:t>
            </w:r>
            <w:r>
              <w:rPr>
                <w:rFonts w:ascii="Times New Roman" w:hAnsi="Times New Roman" w:cs="Times New Roman"/>
                <w:color w:val="22272F"/>
                <w:sz w:val="24"/>
                <w:szCs w:val="24"/>
                <w:shd w:val="clear" w:color="auto" w:fill="FFFFFF"/>
              </w:rPr>
              <w:t>заявки</w:t>
            </w:r>
            <w:r>
              <w:rPr>
                <w:rStyle w:val="apple-converted-space"/>
                <w:rFonts w:ascii="Times New Roman" w:hAnsi="Times New Roman" w:cs="Times New Roman"/>
                <w:color w:val="22272F"/>
                <w:sz w:val="24"/>
                <w:szCs w:val="24"/>
                <w:shd w:val="clear" w:color="auto" w:fill="FFFFFF"/>
              </w:rPr>
              <w:t> </w:t>
            </w:r>
            <w:r>
              <w:rPr>
                <w:rFonts w:ascii="Times New Roman" w:hAnsi="Times New Roman" w:cs="Times New Roman"/>
                <w:color w:val="22272F"/>
                <w:sz w:val="24"/>
                <w:szCs w:val="24"/>
                <w:shd w:val="clear" w:color="auto" w:fill="FFFFFF"/>
              </w:rPr>
              <w:t>с приложением электронных документов в соответствии с перечнем, приведенным в информационном сообщении о проведен</w:t>
            </w:r>
            <w:proofErr w:type="gramStart"/>
            <w:r>
              <w:rPr>
                <w:rFonts w:ascii="Times New Roman" w:hAnsi="Times New Roman" w:cs="Times New Roman"/>
                <w:color w:val="22272F"/>
                <w:sz w:val="24"/>
                <w:szCs w:val="24"/>
                <w:shd w:val="clear" w:color="auto" w:fill="FFFFFF"/>
              </w:rPr>
              <w:t>ии ау</w:t>
            </w:r>
            <w:proofErr w:type="gramEnd"/>
            <w:r>
              <w:rPr>
                <w:rFonts w:ascii="Times New Roman" w:hAnsi="Times New Roman" w:cs="Times New Roman"/>
                <w:color w:val="22272F"/>
                <w:sz w:val="24"/>
                <w:szCs w:val="24"/>
                <w:shd w:val="clear" w:color="auto" w:fill="FFFFFF"/>
              </w:rPr>
              <w:t>кциона.</w:t>
            </w:r>
            <w:r>
              <w:rPr>
                <w:rFonts w:ascii="Times New Roman" w:hAnsi="Times New Roman" w:cs="Times New Roman"/>
                <w:sz w:val="24"/>
                <w:szCs w:val="24"/>
              </w:rPr>
              <w:t xml:space="preserve"> Претендент </w:t>
            </w:r>
            <w:proofErr w:type="gramStart"/>
            <w:r>
              <w:rPr>
                <w:rFonts w:ascii="Times New Roman" w:hAnsi="Times New Roman" w:cs="Times New Roman"/>
                <w:sz w:val="24"/>
                <w:szCs w:val="24"/>
              </w:rPr>
              <w:t>в праве</w:t>
            </w:r>
            <w:proofErr w:type="gramEnd"/>
            <w:r>
              <w:rPr>
                <w:rFonts w:ascii="Times New Roman" w:hAnsi="Times New Roman" w:cs="Times New Roman"/>
                <w:sz w:val="24"/>
                <w:szCs w:val="24"/>
              </w:rPr>
              <w:t xml:space="preserve"> подать только одну заявку.</w:t>
            </w:r>
          </w:p>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Порядок регистрации на ЭТП и правила проведения продажи на аукционе в электронной форме – в соответствии с порядком установленным постановлением Правительства РФ от 27 августа 2012 г. N 860.</w:t>
            </w:r>
          </w:p>
          <w:p w:rsidR="00FD018E" w:rsidRDefault="00712AA4">
            <w:pPr>
              <w:spacing w:after="0" w:line="240" w:lineRule="auto"/>
              <w:ind w:firstLine="318"/>
              <w:jc w:val="both"/>
              <w:rPr>
                <w:rFonts w:ascii="Times New Roman" w:hAnsi="Times New Roman" w:cs="Times New Roman"/>
                <w:b/>
                <w:color w:val="FF0000"/>
                <w:sz w:val="24"/>
                <w:szCs w:val="24"/>
              </w:rPr>
            </w:pPr>
            <w:r>
              <w:rPr>
                <w:rFonts w:ascii="Times New Roman" w:hAnsi="Times New Roman" w:cs="Times New Roman"/>
                <w:b/>
                <w:sz w:val="24"/>
                <w:szCs w:val="24"/>
              </w:rPr>
              <w:t xml:space="preserve">Дата определения участников аукциона: </w:t>
            </w:r>
            <w:r>
              <w:rPr>
                <w:rFonts w:ascii="Times New Roman" w:hAnsi="Times New Roman" w:cs="Times New Roman"/>
                <w:b/>
                <w:color w:val="000000"/>
                <w:sz w:val="24"/>
                <w:szCs w:val="24"/>
              </w:rPr>
              <w:t>15.07.2021г.</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Исчерпывающий перечень представляемых участниками торгов документов и требования к их оформлению</w:t>
            </w:r>
          </w:p>
        </w:tc>
        <w:tc>
          <w:tcPr>
            <w:tcW w:w="5387" w:type="dxa"/>
          </w:tcPr>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Юридические лица:</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заверенные копии учредительных документов;</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документ, который подтверждает полномочия руководителя юридического лица на </w:t>
            </w:r>
            <w:r>
              <w:rPr>
                <w:rFonts w:ascii="Times New Roman" w:eastAsia="Times New Roman" w:hAnsi="Times New Roman" w:cs="Times New Roman"/>
                <w:sz w:val="24"/>
                <w:szCs w:val="24"/>
                <w:lang w:eastAsia="ru-RU"/>
              </w:rPr>
              <w:lastRenderedPageBreak/>
              <w:t>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Физические лица представляют копии всех листов документа, </w:t>
            </w:r>
            <w:proofErr w:type="gramStart"/>
            <w:r>
              <w:rPr>
                <w:rFonts w:ascii="Times New Roman" w:eastAsia="Times New Roman" w:hAnsi="Times New Roman" w:cs="Times New Roman"/>
                <w:sz w:val="24"/>
                <w:szCs w:val="24"/>
                <w:lang w:eastAsia="ru-RU"/>
              </w:rPr>
              <w:t>удостоверяющий</w:t>
            </w:r>
            <w:proofErr w:type="gramEnd"/>
            <w:r>
              <w:rPr>
                <w:rFonts w:ascii="Times New Roman" w:eastAsia="Times New Roman" w:hAnsi="Times New Roman" w:cs="Times New Roman"/>
                <w:sz w:val="24"/>
                <w:szCs w:val="24"/>
                <w:lang w:eastAsia="ru-RU"/>
              </w:rPr>
              <w:t xml:space="preserve"> личность.</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w:t>
            </w:r>
            <w:proofErr w:type="gramStart"/>
            <w:r>
              <w:rPr>
                <w:rFonts w:ascii="Times New Roman" w:eastAsia="Times New Roman" w:hAnsi="Times New Roman" w:cs="Times New Roman"/>
                <w:sz w:val="24"/>
                <w:szCs w:val="24"/>
                <w:lang w:eastAsia="ru-RU"/>
              </w:rPr>
              <w:t>удостоверяющий</w:t>
            </w:r>
            <w:proofErr w:type="gramEnd"/>
            <w:r>
              <w:rPr>
                <w:rFonts w:ascii="Times New Roman" w:eastAsia="Times New Roman" w:hAnsi="Times New Roman" w:cs="Times New Roman"/>
                <w:sz w:val="24"/>
                <w:szCs w:val="24"/>
                <w:lang w:eastAsia="ru-RU"/>
              </w:rPr>
              <w:t xml:space="preserve"> личность доверенного лица. </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p w:rsidR="00FD018E" w:rsidRDefault="00712AA4">
            <w:pPr>
              <w:spacing w:after="0" w:line="240" w:lineRule="auto"/>
              <w:ind w:firstLine="31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юридических и физических лиц – платёжный документ с отметкой банка о перечислении задатка продавцу для обеспечения  участия в данном аукционе.</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Основания для отказа претенденту участвовать в аукционе</w:t>
            </w:r>
          </w:p>
        </w:tc>
        <w:tc>
          <w:tcPr>
            <w:tcW w:w="5387" w:type="dxa"/>
          </w:tcPr>
          <w:p w:rsidR="00FD018E" w:rsidRDefault="00712AA4">
            <w:pPr>
              <w:pStyle w:val="ab"/>
              <w:spacing w:after="0" w:line="240" w:lineRule="auto"/>
              <w:ind w:left="34" w:firstLine="318"/>
              <w:jc w:val="both"/>
              <w:rPr>
                <w:rFonts w:ascii="Times New Roman" w:hAnsi="Times New Roman" w:cs="Times New Roman"/>
                <w:sz w:val="24"/>
                <w:szCs w:val="24"/>
              </w:rPr>
            </w:pPr>
            <w:r>
              <w:rPr>
                <w:rFonts w:ascii="Times New Roman" w:hAnsi="Times New Roman" w:cs="Times New Roman"/>
                <w:sz w:val="24"/>
                <w:szCs w:val="24"/>
              </w:rPr>
              <w:t>В соответствии с Федеральным законом от 21.12.2001г. № 178-ФЗ «О приватизации государственного и муниципального имущества».</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11</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Срок заключения договора купли-продажи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В течени</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5 рабочих дней с даты подведения итогов аукциона.</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12</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Порядок ознакомления покупателей с иной информацией, условиями договора купли-продажи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Участники закупки вправе направить запрос по интересующей дополнительной информации через электронную площадку.</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Ограничения участия отдельных категорий физических лиц и юридических лиц в приватизации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14</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Порядок определения победителей при проведен</w:t>
            </w:r>
            <w:proofErr w:type="gramStart"/>
            <w:r>
              <w:rPr>
                <w:rFonts w:ascii="Times New Roman" w:hAnsi="Times New Roman" w:cs="Times New Roman"/>
                <w:sz w:val="24"/>
                <w:szCs w:val="24"/>
              </w:rPr>
              <w:t>ии ау</w:t>
            </w:r>
            <w:proofErr w:type="gramEnd"/>
            <w:r>
              <w:rPr>
                <w:rFonts w:ascii="Times New Roman" w:hAnsi="Times New Roman" w:cs="Times New Roman"/>
                <w:sz w:val="24"/>
                <w:szCs w:val="24"/>
              </w:rPr>
              <w:t>кциона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Победитель аукциона определяется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15</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Место и срок проведения аукциона по продаже государственного имущества. Дата подведения </w:t>
            </w:r>
            <w:r>
              <w:rPr>
                <w:rFonts w:ascii="Times New Roman" w:hAnsi="Times New Roman" w:cs="Times New Roman"/>
                <w:sz w:val="24"/>
                <w:szCs w:val="24"/>
              </w:rPr>
              <w:lastRenderedPageBreak/>
              <w:t>итогов аукциона.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lastRenderedPageBreak/>
              <w:t>Место проведения торгов: электронная площадка Электронная Торговая Площадка Группы Газпромбанка.</w:t>
            </w:r>
          </w:p>
          <w:p w:rsidR="00FD018E" w:rsidRDefault="00712AA4">
            <w:pPr>
              <w:spacing w:after="0" w:line="240" w:lineRule="auto"/>
              <w:ind w:firstLine="318"/>
              <w:jc w:val="both"/>
              <w:rPr>
                <w:rFonts w:ascii="Times New Roman" w:hAnsi="Times New Roman" w:cs="Times New Roman"/>
                <w:b/>
                <w:sz w:val="24"/>
                <w:szCs w:val="24"/>
              </w:rPr>
            </w:pPr>
            <w:r>
              <w:rPr>
                <w:rFonts w:ascii="Times New Roman" w:hAnsi="Times New Roman" w:cs="Times New Roman"/>
                <w:b/>
                <w:sz w:val="24"/>
                <w:szCs w:val="24"/>
              </w:rPr>
              <w:lastRenderedPageBreak/>
              <w:t>Время и дата проведения торгов (электронно</w:t>
            </w:r>
            <w:r w:rsidR="000207BB">
              <w:rPr>
                <w:rFonts w:ascii="Times New Roman" w:hAnsi="Times New Roman" w:cs="Times New Roman"/>
                <w:b/>
                <w:sz w:val="24"/>
                <w:szCs w:val="24"/>
              </w:rPr>
              <w:t>го аукциона): 14</w:t>
            </w:r>
            <w:r>
              <w:rPr>
                <w:rFonts w:ascii="Times New Roman" w:hAnsi="Times New Roman" w:cs="Times New Roman"/>
                <w:b/>
                <w:sz w:val="24"/>
                <w:szCs w:val="24"/>
              </w:rPr>
              <w:t xml:space="preserve"> ч 00 мин 19.07.2021г. (время московское).</w:t>
            </w:r>
          </w:p>
          <w:p w:rsidR="00FD018E" w:rsidRDefault="00712AA4">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Подведение итогов аукциона: 19.07.2021г</w:t>
            </w:r>
            <w:r>
              <w:rPr>
                <w:rFonts w:ascii="Times New Roman" w:hAnsi="Times New Roman" w:cs="Times New Roman"/>
                <w:sz w:val="24"/>
                <w:szCs w:val="24"/>
              </w:rPr>
              <w:t>.</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16</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Размер и порядок вознаграждения продавца</w:t>
            </w:r>
          </w:p>
        </w:tc>
        <w:tc>
          <w:tcPr>
            <w:tcW w:w="5387" w:type="dxa"/>
          </w:tcPr>
          <w:p w:rsidR="00FD018E" w:rsidRDefault="00712AA4">
            <w:pPr>
              <w:spacing w:after="0" w:line="240" w:lineRule="auto"/>
              <w:ind w:firstLine="318"/>
              <w:jc w:val="both"/>
              <w:rPr>
                <w:rFonts w:ascii="Times New Roman" w:hAnsi="Times New Roman" w:cs="Times New Roman"/>
                <w:sz w:val="24"/>
                <w:szCs w:val="24"/>
                <w:highlight w:val="cyan"/>
              </w:rPr>
            </w:pPr>
            <w:r>
              <w:rPr>
                <w:rFonts w:ascii="Times New Roman" w:hAnsi="Times New Roman" w:cs="Times New Roman"/>
                <w:sz w:val="24"/>
                <w:szCs w:val="24"/>
              </w:rPr>
              <w:t>Вознаграждение не предусмотрено.</w:t>
            </w:r>
          </w:p>
        </w:tc>
      </w:tr>
      <w:tr w:rsidR="00FD018E">
        <w:tc>
          <w:tcPr>
            <w:tcW w:w="538" w:type="dxa"/>
          </w:tcPr>
          <w:p w:rsidR="00FD018E" w:rsidRDefault="00712AA4">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17</w:t>
            </w:r>
          </w:p>
        </w:tc>
        <w:tc>
          <w:tcPr>
            <w:tcW w:w="3857" w:type="dxa"/>
          </w:tcPr>
          <w:p w:rsidR="00FD018E" w:rsidRDefault="00712AA4">
            <w:pPr>
              <w:spacing w:after="0" w:line="240" w:lineRule="auto"/>
              <w:rPr>
                <w:rFonts w:ascii="Times New Roman" w:hAnsi="Times New Roman" w:cs="Times New Roman"/>
                <w:sz w:val="24"/>
                <w:szCs w:val="24"/>
              </w:rPr>
            </w:pPr>
            <w:r>
              <w:rPr>
                <w:rFonts w:ascii="Times New Roman" w:hAnsi="Times New Roman" w:cs="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387" w:type="dxa"/>
          </w:tcPr>
          <w:p w:rsidR="00FD018E" w:rsidRDefault="00712AA4">
            <w:pPr>
              <w:spacing w:after="0" w:line="240" w:lineRule="auto"/>
              <w:ind w:firstLine="318"/>
              <w:jc w:val="both"/>
              <w:rPr>
                <w:rFonts w:ascii="Times New Roman" w:hAnsi="Times New Roman" w:cs="Times New Roman"/>
                <w:sz w:val="24"/>
                <w:szCs w:val="24"/>
              </w:rPr>
            </w:pPr>
            <w:r>
              <w:rPr>
                <w:rFonts w:ascii="Times New Roman" w:hAnsi="Times New Roman" w:cs="Times New Roman"/>
                <w:sz w:val="24"/>
                <w:szCs w:val="24"/>
              </w:rPr>
              <w:t>Указанное в Приложении №1 имущество выставляется на продажу впервые.</w:t>
            </w:r>
          </w:p>
        </w:tc>
      </w:tr>
    </w:tbl>
    <w:p w:rsidR="00FD018E" w:rsidRDefault="00712AA4">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FD018E" w:rsidRDefault="00FD018E">
      <w:pPr>
        <w:spacing w:after="0" w:line="240" w:lineRule="auto"/>
        <w:ind w:left="-426" w:firstLine="709"/>
        <w:jc w:val="both"/>
        <w:rPr>
          <w:rFonts w:ascii="Times New Roman" w:hAnsi="Times New Roman" w:cs="Times New Roman"/>
          <w:sz w:val="24"/>
          <w:szCs w:val="24"/>
        </w:rPr>
      </w:pPr>
    </w:p>
    <w:p w:rsidR="00FD018E" w:rsidRDefault="00712AA4">
      <w:pPr>
        <w:spacing w:after="0" w:line="240" w:lineRule="auto"/>
        <w:ind w:left="-426" w:firstLine="709"/>
        <w:jc w:val="both"/>
        <w:rPr>
          <w:rFonts w:ascii="Times New Roman" w:hAnsi="Times New Roman" w:cs="Times New Roman"/>
          <w:sz w:val="24"/>
          <w:szCs w:val="24"/>
        </w:rPr>
      </w:pPr>
      <w:r>
        <w:rPr>
          <w:rFonts w:ascii="Times New Roman" w:hAnsi="Times New Roman" w:cs="Times New Roman"/>
          <w:sz w:val="24"/>
          <w:szCs w:val="24"/>
        </w:rPr>
        <w:t>Приложение:</w:t>
      </w:r>
    </w:p>
    <w:p w:rsidR="00FD018E" w:rsidRDefault="00712AA4">
      <w:pPr>
        <w:pStyle w:val="ab"/>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Перечень движимого военного имущества, подлежащий продаже на аукционе.</w:t>
      </w:r>
    </w:p>
    <w:p w:rsidR="00FD018E" w:rsidRDefault="00712AA4">
      <w:pPr>
        <w:pStyle w:val="ab"/>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Проект договора купли-продажи движимого военного имущества.</w:t>
      </w:r>
    </w:p>
    <w:p w:rsidR="00FD018E" w:rsidRDefault="00712AA4">
      <w:pPr>
        <w:pStyle w:val="ab"/>
        <w:numPr>
          <w:ilvl w:val="0"/>
          <w:numId w:val="1"/>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Заявка на участие в аукционе (рекомендуемая форма).</w:t>
      </w:r>
    </w:p>
    <w:p w:rsidR="00FD018E" w:rsidRDefault="00FD018E">
      <w:pPr>
        <w:pStyle w:val="ab"/>
        <w:spacing w:after="0" w:line="240" w:lineRule="auto"/>
        <w:ind w:left="643"/>
        <w:jc w:val="both"/>
        <w:rPr>
          <w:rFonts w:ascii="Times New Roman" w:hAnsi="Times New Roman" w:cs="Times New Roman"/>
          <w:sz w:val="24"/>
          <w:szCs w:val="24"/>
        </w:rPr>
      </w:pPr>
    </w:p>
    <w:sectPr w:rsidR="00FD018E">
      <w:headerReference w:type="default" r:id="rId8"/>
      <w:pgSz w:w="11906" w:h="16838"/>
      <w:pgMar w:top="851" w:right="850" w:bottom="1134" w:left="1701" w:header="708" w:footer="0" w:gutter="0"/>
      <w:cols w:space="720"/>
      <w:formProt w:val="0"/>
      <w:titlePg/>
      <w:docGrid w:linePitch="360" w:charSpace="40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73C2" w:rsidRDefault="008C73C2">
      <w:pPr>
        <w:spacing w:after="0" w:line="240" w:lineRule="auto"/>
      </w:pPr>
      <w:r>
        <w:separator/>
      </w:r>
    </w:p>
  </w:endnote>
  <w:endnote w:type="continuationSeparator" w:id="0">
    <w:p w:rsidR="008C73C2" w:rsidRDefault="008C73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1"/>
    <w:family w:val="roman"/>
    <w:pitch w:val="default"/>
  </w:font>
  <w:font w:name="Noto Sans Devanagari">
    <w:altName w:val="Arial"/>
    <w:charset w:val="01"/>
    <w:family w:val="swiss"/>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73C2" w:rsidRDefault="008C73C2">
      <w:pPr>
        <w:spacing w:after="0" w:line="240" w:lineRule="auto"/>
      </w:pPr>
      <w:r>
        <w:separator/>
      </w:r>
    </w:p>
  </w:footnote>
  <w:footnote w:type="continuationSeparator" w:id="0">
    <w:p w:rsidR="008C73C2" w:rsidRDefault="008C73C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4553103"/>
      <w:docPartObj>
        <w:docPartGallery w:val="Page Numbers (Top of Page)"/>
        <w:docPartUnique/>
      </w:docPartObj>
    </w:sdtPr>
    <w:sdtEndPr/>
    <w:sdtContent>
      <w:p w:rsidR="00FD018E" w:rsidRDefault="00712AA4">
        <w:pPr>
          <w:pStyle w:val="ad"/>
          <w:jc w:val="right"/>
        </w:pPr>
        <w:r>
          <w:fldChar w:fldCharType="begin"/>
        </w:r>
        <w:r>
          <w:instrText>PAGE</w:instrText>
        </w:r>
        <w:r>
          <w:fldChar w:fldCharType="separate"/>
        </w:r>
        <w:r w:rsidR="003C0FF4">
          <w:rPr>
            <w:noProof/>
          </w:rPr>
          <w:t>4</w:t>
        </w:r>
        <w:r>
          <w:fldChar w:fldCharType="end"/>
        </w:r>
      </w:p>
    </w:sdtContent>
  </w:sdt>
  <w:p w:rsidR="00FD018E" w:rsidRDefault="00FD018E">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B83017"/>
    <w:multiLevelType w:val="multilevel"/>
    <w:tmpl w:val="46B6164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nsid w:val="51A27E09"/>
    <w:multiLevelType w:val="multilevel"/>
    <w:tmpl w:val="D090E54C"/>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18E"/>
    <w:rsid w:val="000207BB"/>
    <w:rsid w:val="002E22B6"/>
    <w:rsid w:val="003C0FF4"/>
    <w:rsid w:val="00712AA4"/>
    <w:rsid w:val="008C73C2"/>
    <w:rsid w:val="00DC1F3C"/>
    <w:rsid w:val="00FD018E"/>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character" w:customStyle="1" w:styleId="FontStyle13">
    <w:name w:val="Font Style13"/>
    <w:basedOn w:val="a0"/>
    <w:qFormat/>
    <w:rPr>
      <w:rFonts w:ascii="Times New Roman" w:hAnsi="Times New Roman" w:cs="Times New Roman"/>
      <w:b/>
      <w:bCs/>
      <w:sz w:val="22"/>
      <w:szCs w:val="22"/>
    </w:rPr>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Cs w:val="20"/>
      <w:lang w:eastAsia="ru-RU"/>
    </w:rPr>
  </w:style>
  <w:style w:type="paragraph" w:customStyle="1" w:styleId="ac">
    <w:name w:val="Верхний и нижний колонтитулы"/>
    <w:basedOn w:val="a"/>
    <w:qFormat/>
  </w:style>
  <w:style w:type="paragraph" w:styleId="ad">
    <w:name w:val="header"/>
    <w:basedOn w:val="a"/>
    <w:uiPriority w:val="99"/>
    <w:unhideWhenUsed/>
    <w:rsid w:val="00442F67"/>
    <w:pPr>
      <w:tabs>
        <w:tab w:val="center" w:pos="4677"/>
        <w:tab w:val="right" w:pos="9355"/>
      </w:tabs>
      <w:spacing w:after="0" w:line="240" w:lineRule="auto"/>
    </w:pPr>
  </w:style>
  <w:style w:type="paragraph" w:styleId="ae">
    <w:name w:val="footer"/>
    <w:basedOn w:val="a"/>
    <w:uiPriority w:val="99"/>
    <w:unhideWhenUsed/>
    <w:rsid w:val="00442F67"/>
    <w:pPr>
      <w:tabs>
        <w:tab w:val="center" w:pos="4677"/>
        <w:tab w:val="right" w:pos="9355"/>
      </w:tabs>
      <w:spacing w:after="0" w:line="240" w:lineRule="auto"/>
    </w:pPr>
  </w:style>
  <w:style w:type="paragraph" w:styleId="af">
    <w:name w:val="Balloon Text"/>
    <w:basedOn w:val="a"/>
    <w:uiPriority w:val="99"/>
    <w:semiHidden/>
    <w:unhideWhenUsed/>
    <w:qFormat/>
    <w:rsid w:val="00A6184A"/>
    <w:pPr>
      <w:spacing w:after="0" w:line="240" w:lineRule="auto"/>
    </w:pPr>
    <w:rPr>
      <w:rFonts w:ascii="Tahoma" w:hAnsi="Tahoma" w:cs="Tahoma"/>
      <w:sz w:val="16"/>
      <w:szCs w:val="16"/>
    </w:rPr>
  </w:style>
  <w:style w:type="table" w:styleId="af0">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pt0pt">
    <w:name w:val="Основной текст + 5 pt;Интервал 0 pt"/>
    <w:basedOn w:val="a0"/>
    <w:qFormat/>
    <w:rsid w:val="000207BB"/>
    <w:rPr>
      <w:rFonts w:ascii="Times New Roman" w:eastAsia="Times New Roman" w:hAnsi="Times New Roman" w:cs="Times New Roman"/>
      <w:b w:val="0"/>
      <w:bCs w:val="0"/>
      <w:i w:val="0"/>
      <w:iCs w:val="0"/>
      <w:caps w:val="0"/>
      <w:smallCaps w:val="0"/>
      <w:strike w:val="0"/>
      <w:dstrike w:val="0"/>
      <w:color w:val="000000"/>
      <w:spacing w:val="2"/>
      <w:w w:val="100"/>
      <w:sz w:val="10"/>
      <w:szCs w:val="10"/>
      <w:u w:val="none"/>
      <w:lang w:val="ru-RU" w:eastAsia="ru-RU" w:bidi="ru-RU"/>
    </w:rPr>
  </w:style>
  <w:style w:type="paragraph" w:customStyle="1" w:styleId="1">
    <w:name w:val="Основной текст1"/>
    <w:basedOn w:val="a"/>
    <w:qFormat/>
    <w:rsid w:val="003C0FF4"/>
    <w:pPr>
      <w:widowControl w:val="0"/>
      <w:shd w:val="clear" w:color="auto" w:fill="FFFFFF"/>
      <w:spacing w:after="0" w:line="240" w:lineRule="auto"/>
      <w:jc w:val="both"/>
    </w:pPr>
    <w:rPr>
      <w:rFonts w:eastAsia="Times New Roman" w:cs="Calibri"/>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qFormat/>
    <w:rsid w:val="00442F67"/>
  </w:style>
  <w:style w:type="character" w:customStyle="1" w:styleId="a4">
    <w:name w:val="Нижний колонтитул Знак"/>
    <w:basedOn w:val="a0"/>
    <w:uiPriority w:val="99"/>
    <w:qFormat/>
    <w:rsid w:val="00442F67"/>
  </w:style>
  <w:style w:type="character" w:customStyle="1" w:styleId="a5">
    <w:name w:val="Текст выноски Знак"/>
    <w:basedOn w:val="a0"/>
    <w:uiPriority w:val="99"/>
    <w:semiHidden/>
    <w:qFormat/>
    <w:rsid w:val="00A6184A"/>
    <w:rPr>
      <w:rFonts w:ascii="Tahoma" w:hAnsi="Tahoma" w:cs="Tahoma"/>
      <w:sz w:val="16"/>
      <w:szCs w:val="16"/>
    </w:rPr>
  </w:style>
  <w:style w:type="character" w:customStyle="1" w:styleId="apple-converted-space">
    <w:name w:val="apple-converted-space"/>
    <w:basedOn w:val="a0"/>
    <w:qFormat/>
    <w:rsid w:val="00510D77"/>
  </w:style>
  <w:style w:type="character" w:customStyle="1" w:styleId="FontStyle13">
    <w:name w:val="Font Style13"/>
    <w:basedOn w:val="a0"/>
    <w:qFormat/>
    <w:rPr>
      <w:rFonts w:ascii="Times New Roman" w:hAnsi="Times New Roman" w:cs="Times New Roman"/>
      <w:b/>
      <w:bCs/>
      <w:sz w:val="22"/>
      <w:szCs w:val="22"/>
    </w:rPr>
  </w:style>
  <w:style w:type="paragraph" w:customStyle="1" w:styleId="a6">
    <w:name w:val="Заголовок"/>
    <w:basedOn w:val="a"/>
    <w:next w:val="a7"/>
    <w:qFormat/>
    <w:pPr>
      <w:keepNext/>
      <w:spacing w:before="240" w:after="120"/>
    </w:pPr>
    <w:rPr>
      <w:rFonts w:ascii="PT Astra Serif" w:eastAsia="Tahoma" w:hAnsi="PT Astra Serif" w:cs="Noto Sans Devanagari"/>
      <w:sz w:val="28"/>
      <w:szCs w:val="28"/>
    </w:rPr>
  </w:style>
  <w:style w:type="paragraph" w:styleId="a7">
    <w:name w:val="Body Text"/>
    <w:basedOn w:val="a"/>
    <w:pPr>
      <w:spacing w:after="140"/>
    </w:pPr>
  </w:style>
  <w:style w:type="paragraph" w:styleId="a8">
    <w:name w:val="List"/>
    <w:basedOn w:val="a7"/>
    <w:rPr>
      <w:rFonts w:ascii="PT Astra Serif" w:hAnsi="PT Astra Serif" w:cs="Noto Sans Devanagari"/>
    </w:rPr>
  </w:style>
  <w:style w:type="paragraph" w:styleId="a9">
    <w:name w:val="caption"/>
    <w:basedOn w:val="a"/>
    <w:qFormat/>
    <w:pPr>
      <w:suppressLineNumbers/>
      <w:spacing w:before="120" w:after="120"/>
    </w:pPr>
    <w:rPr>
      <w:rFonts w:ascii="PT Astra Serif" w:hAnsi="PT Astra Serif" w:cs="Noto Sans Devanagari"/>
      <w:i/>
      <w:iCs/>
      <w:sz w:val="24"/>
      <w:szCs w:val="24"/>
    </w:rPr>
  </w:style>
  <w:style w:type="paragraph" w:styleId="aa">
    <w:name w:val="index heading"/>
    <w:basedOn w:val="a"/>
    <w:qFormat/>
    <w:pPr>
      <w:suppressLineNumbers/>
    </w:pPr>
    <w:rPr>
      <w:rFonts w:ascii="PT Astra Serif" w:hAnsi="PT Astra Serif" w:cs="Noto Sans Devanagari"/>
    </w:rPr>
  </w:style>
  <w:style w:type="paragraph" w:styleId="ab">
    <w:name w:val="List Paragraph"/>
    <w:basedOn w:val="a"/>
    <w:uiPriority w:val="34"/>
    <w:qFormat/>
    <w:rsid w:val="009F7DAE"/>
    <w:pPr>
      <w:ind w:left="720"/>
      <w:contextualSpacing/>
    </w:pPr>
  </w:style>
  <w:style w:type="paragraph" w:customStyle="1" w:styleId="ConsPlusNormal">
    <w:name w:val="ConsPlusNormal"/>
    <w:qFormat/>
    <w:rsid w:val="009F7DAE"/>
    <w:pPr>
      <w:widowControl w:val="0"/>
    </w:pPr>
    <w:rPr>
      <w:rFonts w:ascii="Arial" w:eastAsiaTheme="minorEastAsia" w:hAnsi="Arial" w:cs="Arial"/>
      <w:szCs w:val="20"/>
      <w:lang w:eastAsia="ru-RU"/>
    </w:rPr>
  </w:style>
  <w:style w:type="paragraph" w:customStyle="1" w:styleId="ac">
    <w:name w:val="Верхний и нижний колонтитулы"/>
    <w:basedOn w:val="a"/>
    <w:qFormat/>
  </w:style>
  <w:style w:type="paragraph" w:styleId="ad">
    <w:name w:val="header"/>
    <w:basedOn w:val="a"/>
    <w:uiPriority w:val="99"/>
    <w:unhideWhenUsed/>
    <w:rsid w:val="00442F67"/>
    <w:pPr>
      <w:tabs>
        <w:tab w:val="center" w:pos="4677"/>
        <w:tab w:val="right" w:pos="9355"/>
      </w:tabs>
      <w:spacing w:after="0" w:line="240" w:lineRule="auto"/>
    </w:pPr>
  </w:style>
  <w:style w:type="paragraph" w:styleId="ae">
    <w:name w:val="footer"/>
    <w:basedOn w:val="a"/>
    <w:uiPriority w:val="99"/>
    <w:unhideWhenUsed/>
    <w:rsid w:val="00442F67"/>
    <w:pPr>
      <w:tabs>
        <w:tab w:val="center" w:pos="4677"/>
        <w:tab w:val="right" w:pos="9355"/>
      </w:tabs>
      <w:spacing w:after="0" w:line="240" w:lineRule="auto"/>
    </w:pPr>
  </w:style>
  <w:style w:type="paragraph" w:styleId="af">
    <w:name w:val="Balloon Text"/>
    <w:basedOn w:val="a"/>
    <w:uiPriority w:val="99"/>
    <w:semiHidden/>
    <w:unhideWhenUsed/>
    <w:qFormat/>
    <w:rsid w:val="00A6184A"/>
    <w:pPr>
      <w:spacing w:after="0" w:line="240" w:lineRule="auto"/>
    </w:pPr>
    <w:rPr>
      <w:rFonts w:ascii="Tahoma" w:hAnsi="Tahoma" w:cs="Tahoma"/>
      <w:sz w:val="16"/>
      <w:szCs w:val="16"/>
    </w:rPr>
  </w:style>
  <w:style w:type="table" w:styleId="af0">
    <w:name w:val="Table Grid"/>
    <w:basedOn w:val="a1"/>
    <w:uiPriority w:val="59"/>
    <w:rsid w:val="009F7D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pt0pt">
    <w:name w:val="Основной текст + 5 pt;Интервал 0 pt"/>
    <w:basedOn w:val="a0"/>
    <w:qFormat/>
    <w:rsid w:val="000207BB"/>
    <w:rPr>
      <w:rFonts w:ascii="Times New Roman" w:eastAsia="Times New Roman" w:hAnsi="Times New Roman" w:cs="Times New Roman"/>
      <w:b w:val="0"/>
      <w:bCs w:val="0"/>
      <w:i w:val="0"/>
      <w:iCs w:val="0"/>
      <w:caps w:val="0"/>
      <w:smallCaps w:val="0"/>
      <w:strike w:val="0"/>
      <w:dstrike w:val="0"/>
      <w:color w:val="000000"/>
      <w:spacing w:val="2"/>
      <w:w w:val="100"/>
      <w:sz w:val="10"/>
      <w:szCs w:val="10"/>
      <w:u w:val="none"/>
      <w:lang w:val="ru-RU" w:eastAsia="ru-RU" w:bidi="ru-RU"/>
    </w:rPr>
  </w:style>
  <w:style w:type="paragraph" w:customStyle="1" w:styleId="1">
    <w:name w:val="Основной текст1"/>
    <w:basedOn w:val="a"/>
    <w:qFormat/>
    <w:rsid w:val="003C0FF4"/>
    <w:pPr>
      <w:widowControl w:val="0"/>
      <w:shd w:val="clear" w:color="auto" w:fill="FFFFFF"/>
      <w:spacing w:after="0" w:line="240" w:lineRule="auto"/>
      <w:jc w:val="both"/>
    </w:pPr>
    <w:rPr>
      <w:rFonts w:eastAsia="Times New Roman" w:cs="Calibri"/>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1112</Words>
  <Characters>6345</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Подуздов Юрий Александрович</dc:creator>
  <cp:lastModifiedBy>Филюшкин Павел Александрович</cp:lastModifiedBy>
  <cp:revision>2</cp:revision>
  <cp:lastPrinted>2021-06-01T15:43:00Z</cp:lastPrinted>
  <dcterms:created xsi:type="dcterms:W3CDTF">2021-06-02T10:12:00Z</dcterms:created>
  <dcterms:modified xsi:type="dcterms:W3CDTF">2021-06-02T10:12:00Z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