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4962" w:leader="none"/>
        </w:tabs>
        <w:spacing w:lineRule="auto" w:line="240" w:before="0" w:after="0"/>
        <w:ind w:left="5103" w:hanging="0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Врио начальника</w:t>
      </w:r>
    </w:p>
    <w:p>
      <w:pPr>
        <w:pStyle w:val="Normal"/>
        <w:tabs>
          <w:tab w:val="clear" w:pos="708"/>
          <w:tab w:val="left" w:pos="4962" w:leader="none"/>
        </w:tabs>
        <w:spacing w:lineRule="auto" w:line="240" w:before="0" w:after="0"/>
        <w:ind w:left="5103" w:hanging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ФКУ «ДВЦМТО Росгвардии»</w:t>
      </w:r>
    </w:p>
    <w:p>
      <w:pPr>
        <w:pStyle w:val="Normal"/>
        <w:tabs>
          <w:tab w:val="clear" w:pos="708"/>
          <w:tab w:val="left" w:pos="4962" w:leader="none"/>
        </w:tabs>
        <w:spacing w:lineRule="auto" w:line="240" w:before="0" w:after="0"/>
        <w:ind w:left="5103" w:hanging="0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полковнику Фадееву О.В.</w:t>
      </w:r>
    </w:p>
    <w:p>
      <w:pPr>
        <w:pStyle w:val="Normal"/>
        <w:widowControl w:val="false"/>
        <w:spacing w:lineRule="auto" w:line="240" w:before="0"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</w:t>
      </w:r>
    </w:p>
    <w:p>
      <w:pPr>
        <w:pStyle w:val="Normal"/>
        <w:widowControl w:val="false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ЗАЯВКА</w:t>
      </w:r>
    </w:p>
    <w:p>
      <w:pPr>
        <w:pStyle w:val="Normal"/>
        <w:spacing w:before="0" w:after="0"/>
        <w:jc w:val="center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4"/>
          <w:szCs w:val="24"/>
          <w:lang w:eastAsia="ru-RU"/>
        </w:rPr>
        <w:t xml:space="preserve">на организацию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4"/>
          <w:szCs w:val="24"/>
          <w:lang w:eastAsia="ru-RU"/>
        </w:rPr>
        <w:t>открытого аукциона по продаже высвобождаемого движимого военного имущества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08"/>
          <w:tab w:val="left" w:pos="1134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Наименование объекта продажи: </w:t>
      </w:r>
      <w:r>
        <w:rPr>
          <w:rFonts w:eastAsia="Times New Roman" w:cs="Times New Roman" w:ascii="Times New Roman" w:hAnsi="Times New Roman"/>
          <w:sz w:val="28"/>
          <w:szCs w:val="28"/>
          <w:lang w:eastAsia="x-none"/>
        </w:rPr>
        <w:t>высвобождаемое движимое военное имущество.</w:t>
      </w:r>
    </w:p>
    <w:p>
      <w:pPr>
        <w:pStyle w:val="ListParagraph"/>
        <w:widowControl w:val="false"/>
        <w:numPr>
          <w:ilvl w:val="1"/>
          <w:numId w:val="1"/>
        </w:numPr>
        <w:tabs>
          <w:tab w:val="clear" w:pos="708"/>
          <w:tab w:val="left" w:pos="1134" w:leader="none"/>
        </w:tabs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Описание объекта продажи:</w:t>
      </w:r>
    </w:p>
    <w:p>
      <w:pPr>
        <w:pStyle w:val="Normal"/>
        <w:widowControl w:val="false"/>
        <w:tabs>
          <w:tab w:val="clear" w:pos="708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Согласно приложения № 1 к заявке.</w:t>
      </w:r>
    </w:p>
    <w:p>
      <w:pPr>
        <w:pStyle w:val="Normal"/>
        <w:widowControl w:val="false"/>
        <w:tabs>
          <w:tab w:val="clear" w:pos="708"/>
          <w:tab w:val="left" w:pos="1134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Наименование государственного органа, принявшего решение об условиях приватизации имущества, реквизиты указанного решения:</w:t>
      </w:r>
    </w:p>
    <w:p>
      <w:pPr>
        <w:pStyle w:val="Normal"/>
        <w:widowControl w:val="false"/>
        <w:tabs>
          <w:tab w:val="clear" w:pos="708"/>
          <w:tab w:val="left" w:pos="1134" w:leader="none"/>
        </w:tabs>
        <w:spacing w:lineRule="auto" w:line="240" w:before="0" w:after="0"/>
        <w:ind w:firstLine="709"/>
        <w:jc w:val="both"/>
        <w:rPr/>
      </w:pPr>
      <w:r>
        <w:rPr>
          <w:rFonts w:cs="Times New Roman" w:ascii="Times New Roman" w:hAnsi="Times New Roman"/>
          <w:bCs/>
          <w:sz w:val="28"/>
          <w:szCs w:val="28"/>
        </w:rPr>
        <w:t>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1</w:t>
      </w:r>
      <w:r>
        <w:rPr>
          <w:rFonts w:cs="Times New Roman" w:ascii="Times New Roman" w:hAnsi="Times New Roman"/>
          <w:bCs/>
          <w:sz w:val="28"/>
          <w:szCs w:val="28"/>
        </w:rPr>
        <w:t>3</w:t>
      </w:r>
      <w:r>
        <w:rPr>
          <w:rFonts w:cs="Times New Roman" w:ascii="Times New Roman" w:hAnsi="Times New Roman"/>
          <w:bCs/>
          <w:sz w:val="28"/>
          <w:szCs w:val="28"/>
        </w:rPr>
        <w:t>.10.20</w:t>
      </w:r>
      <w:r>
        <w:rPr>
          <w:rFonts w:cs="Times New Roman" w:ascii="Times New Roman" w:hAnsi="Times New Roman"/>
          <w:bCs/>
          <w:sz w:val="28"/>
          <w:szCs w:val="28"/>
        </w:rPr>
        <w:t>20</w:t>
      </w:r>
      <w:r>
        <w:rPr>
          <w:rFonts w:cs="Times New Roman" w:ascii="Times New Roman" w:hAnsi="Times New Roman"/>
          <w:bCs/>
          <w:sz w:val="28"/>
          <w:szCs w:val="28"/>
        </w:rPr>
        <w:t xml:space="preserve"> № 24/</w:t>
      </w:r>
      <w:r>
        <w:rPr>
          <w:rFonts w:cs="Times New Roman" w:ascii="Times New Roman" w:hAnsi="Times New Roman"/>
          <w:bCs/>
          <w:sz w:val="28"/>
          <w:szCs w:val="28"/>
        </w:rPr>
        <w:t>4232</w:t>
      </w:r>
      <w:r>
        <w:rPr>
          <w:rFonts w:cs="Times New Roman" w:ascii="Times New Roman" w:hAnsi="Times New Roman"/>
          <w:bCs/>
          <w:sz w:val="28"/>
          <w:szCs w:val="28"/>
        </w:rPr>
        <w:t>, распоряжения заместителя директора ФС ВНГ РФ – главнокомандующего ВНГ РФ от 11.05.2018 № 1/288-р.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3. </w:t>
      </w:r>
      <w:r>
        <w:rPr>
          <w:rFonts w:cs="Times New Roman" w:ascii="Times New Roman" w:hAnsi="Times New Roman"/>
          <w:sz w:val="28"/>
          <w:szCs w:val="28"/>
        </w:rPr>
        <w:t>Наименование имущества и иные позволяющие его индивидуализировать сведения (характеристика имущества)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: 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Arial Unicode MS" w:cs="Times New Roman"/>
          <w:color w:val="000000"/>
          <w:sz w:val="28"/>
          <w:szCs w:val="28"/>
        </w:rPr>
      </w:pPr>
      <w:r>
        <w:rPr>
          <w:rFonts w:eastAsia="Arial Unicode MS" w:cs="Times New Roman" w:ascii="Times New Roman" w:hAnsi="Times New Roman"/>
          <w:color w:val="000000"/>
          <w:sz w:val="28"/>
          <w:szCs w:val="28"/>
        </w:rPr>
        <w:t>Перечень, характеристика и местонахождение имущества указаны в Приложении № 1.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 Способ приватизации имущества: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/>
      </w:pPr>
      <w:r>
        <w:rPr>
          <w:rFonts w:eastAsia="Calibri" w:cs="Times New Roman" w:ascii="Times New Roman" w:hAnsi="Times New Roman" w:eastAsiaTheme="minorHAnsi"/>
          <w:bCs/>
          <w:color w:val="auto"/>
          <w:kern w:val="0"/>
          <w:sz w:val="28"/>
          <w:szCs w:val="28"/>
          <w:lang w:val="ru-RU" w:eastAsia="en-US" w:bidi="ar-SA"/>
        </w:rPr>
        <w:t>Аукцион открытый по составу участников и закрытый по форме подачи предложений о цене имущества</w:t>
      </w:r>
      <w:r>
        <w:rPr>
          <w:rFonts w:eastAsia="Calibri" w:cs="Times New Roman" w:ascii="Times New Roman" w:hAnsi="Times New Roman" w:eastAsiaTheme="minorHAnsi"/>
          <w:bCs/>
          <w:color w:val="auto"/>
          <w:kern w:val="0"/>
          <w:sz w:val="28"/>
          <w:szCs w:val="28"/>
          <w:lang w:val="ru-RU" w:eastAsia="en-US" w:bidi="ar-SA"/>
        </w:rPr>
        <w:t>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5. </w:t>
      </w:r>
      <w:r>
        <w:rPr>
          <w:rFonts w:eastAsia="Calibri" w:cs="Times New Roman" w:ascii="Times New Roman" w:hAnsi="Times New Roman" w:eastAsiaTheme="minorHAnsi"/>
          <w:bCs/>
          <w:color w:val="auto"/>
          <w:kern w:val="0"/>
          <w:sz w:val="28"/>
          <w:szCs w:val="28"/>
          <w:lang w:val="ru-RU" w:eastAsia="en-US" w:bidi="ar-SA"/>
        </w:rPr>
        <w:t>Начальная цена продажи имущества: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/>
      </w:pPr>
      <w:r>
        <w:rPr>
          <w:rFonts w:eastAsia="Calibri" w:cs="Times New Roman" w:ascii="Times New Roman" w:hAnsi="Times New Roman" w:eastAsiaTheme="minorHAnsi"/>
          <w:bCs/>
          <w:color w:val="auto"/>
          <w:kern w:val="0"/>
          <w:sz w:val="28"/>
          <w:szCs w:val="28"/>
          <w:lang w:val="ru-RU" w:eastAsia="en-US" w:bidi="ar-SA"/>
        </w:rPr>
        <w:t>Определена на основании отчета об оценке от 12.05.2021 г. № 1351/01-1351/03. Указаны для каждого лота отдельно.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/>
      </w:pPr>
      <w:r>
        <w:rPr>
          <w:rFonts w:eastAsia="Calibri" w:cs="Times New Roman" w:ascii="Times New Roman" w:hAnsi="Times New Roman" w:eastAsiaTheme="minorHAnsi"/>
          <w:bCs/>
          <w:color w:val="auto"/>
          <w:kern w:val="0"/>
          <w:sz w:val="28"/>
          <w:szCs w:val="28"/>
          <w:lang w:val="ru-RU" w:eastAsia="en-US" w:bidi="ar-SA"/>
        </w:rPr>
        <w:t>6. Размер задатка, срок и порядок его внесения, необходимые реквизиты счетов: размер задатка указан для каждого лота в приложении № 1 к настоящей заявке.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/>
      </w:pPr>
      <w:r>
        <w:rPr>
          <w:rFonts w:eastAsia="Calibri" w:cs="Times New Roman" w:ascii="Times New Roman" w:hAnsi="Times New Roman" w:eastAsiaTheme="minorHAnsi"/>
          <w:bCs/>
          <w:color w:val="auto"/>
          <w:kern w:val="0"/>
          <w:sz w:val="28"/>
          <w:szCs w:val="28"/>
          <w:lang w:val="ru-RU" w:eastAsia="en-US" w:bidi="ar-SA"/>
        </w:rPr>
        <w:t>7. право осмотра имущества предоставляется претендентам, подавшим заявку на участие в аукционе и оплатившим залоговое обеспечение заявки.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tabs>
          <w:tab w:val="clear" w:pos="708"/>
          <w:tab w:val="left" w:pos="2410" w:leader="none"/>
          <w:tab w:val="left" w:pos="2694" w:leader="none"/>
        </w:tabs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Приложение:  </w:t>
      </w:r>
    </w:p>
    <w:p>
      <w:pPr>
        <w:pStyle w:val="Normal"/>
        <w:widowControl w:val="false"/>
        <w:tabs>
          <w:tab w:val="clear" w:pos="708"/>
          <w:tab w:val="left" w:pos="2410" w:leader="none"/>
          <w:tab w:val="left" w:pos="2694" w:leader="none"/>
        </w:tabs>
        <w:spacing w:lineRule="auto" w:line="24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1. Перечень высвобождаемого движимого военного имущества (лот№1,2,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3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);</w:t>
      </w:r>
    </w:p>
    <w:p>
      <w:pPr>
        <w:pStyle w:val="Normal"/>
        <w:widowControl w:val="false"/>
        <w:tabs>
          <w:tab w:val="clear" w:pos="708"/>
          <w:tab w:val="left" w:pos="2410" w:leader="none"/>
          <w:tab w:val="left" w:pos="2694" w:leader="none"/>
        </w:tabs>
        <w:spacing w:lineRule="auto" w:line="24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2. Проект договоров купли-продажи.</w:t>
      </w:r>
    </w:p>
    <w:p>
      <w:pPr>
        <w:pStyle w:val="Normal"/>
        <w:widowControl w:val="false"/>
        <w:tabs>
          <w:tab w:val="clear" w:pos="708"/>
          <w:tab w:val="left" w:pos="2410" w:leader="none"/>
          <w:tab w:val="left" w:pos="2552" w:leader="none"/>
          <w:tab w:val="left" w:pos="2694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eastAsia="Calibri" w:cs="" w:asciiTheme="minorHAnsi" w:cstheme="minorBidi" w:eastAsiaTheme="minorHAnsi" w:hAnsiTheme="minorHAnsi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Врио начальника отдела закупок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eastAsia="Calibri" w:cs="" w:asciiTheme="minorHAnsi" w:cstheme="minorBidi" w:eastAsiaTheme="minorHAnsi" w:hAnsiTheme="minorHAnsi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майор                                                                                                       С.В. Ведров</w:t>
      </w:r>
    </w:p>
    <w:p>
      <w:pPr>
        <w:pStyle w:val="Normal"/>
        <w:spacing w:lineRule="auto" w:line="240" w:before="0" w:after="0"/>
        <w:rPr>
          <w:rFonts w:ascii="Calibri" w:hAnsi="Calibri" w:eastAsia="Calibri" w:cs="" w:asciiTheme="minorHAnsi" w:cstheme="minorBidi" w:eastAsiaTheme="minorHAnsi" w:hAnsiTheme="minorHAnsi"/>
          <w:highlight w:val="yellow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«___» июня 2021 года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Исполнитель закупки</w:t>
      </w:r>
      <w:bookmarkStart w:id="0" w:name="_GoBack"/>
      <w:bookmarkEnd w:id="0"/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ст. лейтенант полиции                                                                         Я.Р. Боробова</w:t>
      </w:r>
    </w:p>
    <w:p>
      <w:pPr>
        <w:pStyle w:val="Normal"/>
        <w:spacing w:lineRule="auto" w:line="240" w:before="0" w:after="0"/>
        <w:rPr/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«___» июня 2021 года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276" w:right="1133" w:header="0" w:top="709" w:footer="0" w:bottom="426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1069" w:hanging="360"/>
      </w:pPr>
      <w:rPr>
        <w:sz w:val="28"/>
        <w:b w:val="false"/>
      </w:rPr>
    </w:lvl>
    <w:lvl w:ilvl="1">
      <w:start w:val="1"/>
      <w:numFmt w:val="decimal"/>
      <w:lvlText w:val="%1.%2"/>
      <w:lvlJc w:val="left"/>
      <w:pPr>
        <w:ind w:left="1159" w:hanging="450"/>
      </w:pPr>
    </w:lvl>
    <w:lvl w:ilvl="2">
      <w:start w:val="1"/>
      <w:numFmt w:val="decimal"/>
      <w:lvlText w:val="%1.%2.%3"/>
      <w:lvlJc w:val="left"/>
      <w:pPr>
        <w:ind w:left="1429" w:hanging="720"/>
      </w:pPr>
    </w:lvl>
    <w:lvl w:ilvl="3">
      <w:start w:val="1"/>
      <w:numFmt w:val="decimal"/>
      <w:lvlText w:val="%1.%2.%3.%4"/>
      <w:lvlJc w:val="left"/>
      <w:pPr>
        <w:ind w:left="1789" w:hanging="1080"/>
      </w:pPr>
    </w:lvl>
    <w:lvl w:ilvl="4">
      <w:start w:val="1"/>
      <w:numFmt w:val="decimal"/>
      <w:lvlText w:val="%1.%2.%3.%4.%5"/>
      <w:lvlJc w:val="left"/>
      <w:pPr>
        <w:ind w:left="1789" w:hanging="1080"/>
      </w:pPr>
    </w:lvl>
    <w:lvl w:ilvl="5">
      <w:start w:val="1"/>
      <w:numFmt w:val="decimal"/>
      <w:lvlText w:val="%1.%2.%3.%4.%5.%6"/>
      <w:lvlJc w:val="left"/>
      <w:pPr>
        <w:ind w:left="2149" w:hanging="1440"/>
      </w:pPr>
    </w:lvl>
    <w:lvl w:ilvl="6">
      <w:start w:val="1"/>
      <w:numFmt w:val="decimal"/>
      <w:lvlText w:val="%1.%2.%3.%4.%5.%6.%7"/>
      <w:lvlJc w:val="left"/>
      <w:pPr>
        <w:ind w:left="2149" w:hanging="1440"/>
      </w:pPr>
    </w:lvl>
    <w:lvl w:ilvl="7">
      <w:start w:val="1"/>
      <w:numFmt w:val="decimal"/>
      <w:lvlText w:val="%1.%2.%3.%4.%5.%6.%7.%8"/>
      <w:lvlJc w:val="left"/>
      <w:pPr>
        <w:ind w:left="2509" w:hanging="1800"/>
      </w:pPr>
    </w:lvl>
    <w:lvl w:ilvl="8">
      <w:start w:val="1"/>
      <w:numFmt w:val="decimal"/>
      <w:lvlText w:val="%1.%2.%3.%4.%5.%6.%7.%8.%9"/>
      <w:lvlJc w:val="left"/>
      <w:pPr>
        <w:ind w:left="2869" w:hanging="21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543d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Интернет-ссылка"/>
    <w:basedOn w:val="DefaultParagraphFont"/>
    <w:uiPriority w:val="99"/>
    <w:semiHidden/>
    <w:unhideWhenUsed/>
    <w:rsid w:val="000d6bef"/>
    <w:rPr>
      <w:color w:val="0000FF"/>
      <w:u w:val="single"/>
    </w:rPr>
  </w:style>
  <w:style w:type="character" w:styleId="Style15" w:customStyle="1">
    <w:name w:val="Подпись к таблице_"/>
    <w:basedOn w:val="DefaultParagraphFont"/>
    <w:link w:val="1"/>
    <w:uiPriority w:val="99"/>
    <w:qFormat/>
    <w:locked/>
    <w:rsid w:val="00ec321b"/>
    <w:rPr>
      <w:rFonts w:ascii="Times New Roman" w:hAnsi="Times New Roman" w:cs="Times New Roman"/>
      <w:sz w:val="23"/>
      <w:szCs w:val="23"/>
      <w:shd w:fill="FFFFFF" w:val="clear"/>
    </w:rPr>
  </w:style>
  <w:style w:type="character" w:styleId="Style16" w:customStyle="1">
    <w:name w:val="Основной текст Знак"/>
    <w:basedOn w:val="DefaultParagraphFont"/>
    <w:uiPriority w:val="99"/>
    <w:qFormat/>
    <w:rsid w:val="00ec321b"/>
    <w:rPr/>
  </w:style>
  <w:style w:type="character" w:styleId="1" w:customStyle="1">
    <w:name w:val="Основной текст Знак1"/>
    <w:basedOn w:val="DefaultParagraphFont"/>
    <w:link w:val="a3"/>
    <w:uiPriority w:val="99"/>
    <w:qFormat/>
    <w:locked/>
    <w:rsid w:val="00ec321b"/>
    <w:rPr>
      <w:rFonts w:ascii="Times New Roman" w:hAnsi="Times New Roman" w:cs="Times New Roman"/>
      <w:sz w:val="23"/>
      <w:szCs w:val="23"/>
      <w:u w:val="none"/>
    </w:rPr>
  </w:style>
  <w:style w:type="character" w:styleId="Style17" w:customStyle="1">
    <w:name w:val="Текст выноски Знак"/>
    <w:basedOn w:val="DefaultParagraphFont"/>
    <w:uiPriority w:val="99"/>
    <w:semiHidden/>
    <w:qFormat/>
    <w:rsid w:val="00ec321b"/>
    <w:rPr>
      <w:rFonts w:ascii="Tahoma" w:hAnsi="Tahoma" w:cs="Tahoma"/>
      <w:sz w:val="16"/>
      <w:szCs w:val="16"/>
    </w:rPr>
  </w:style>
  <w:style w:type="character" w:styleId="FontStyle18" w:customStyle="1">
    <w:name w:val="Font Style18"/>
    <w:basedOn w:val="DefaultParagraphFont"/>
    <w:uiPriority w:val="99"/>
    <w:qFormat/>
    <w:rsid w:val="006702bd"/>
    <w:rPr>
      <w:rFonts w:ascii="Times New Roman" w:hAnsi="Times New Roman" w:cs="Times New Roman"/>
      <w:sz w:val="24"/>
      <w:szCs w:val="24"/>
    </w:rPr>
  </w:style>
  <w:style w:type="character" w:styleId="FontStyle20" w:customStyle="1">
    <w:name w:val="Font Style20"/>
    <w:basedOn w:val="DefaultParagraphFont"/>
    <w:uiPriority w:val="99"/>
    <w:qFormat/>
    <w:rsid w:val="006702bd"/>
    <w:rPr>
      <w:rFonts w:ascii="Times New Roman" w:hAnsi="Times New Roman" w:cs="Times New Roman"/>
      <w:sz w:val="24"/>
      <w:szCs w:val="24"/>
    </w:rPr>
  </w:style>
  <w:style w:type="paragraph" w:styleId="Style18" w:customStyle="1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9">
    <w:name w:val="Body Text"/>
    <w:basedOn w:val="Normal"/>
    <w:uiPriority w:val="99"/>
    <w:unhideWhenUsed/>
    <w:rsid w:val="00ec321b"/>
    <w:pPr>
      <w:spacing w:before="0" w:after="120"/>
    </w:pPr>
    <w:rPr/>
  </w:style>
  <w:style w:type="paragraph" w:styleId="Style20">
    <w:name w:val="List"/>
    <w:basedOn w:val="Style19"/>
    <w:pPr/>
    <w:rPr>
      <w:rFonts w:cs="Noto Sans Devanagari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447366"/>
    <w:pPr>
      <w:spacing w:before="0" w:after="200"/>
      <w:ind w:left="720" w:hanging="0"/>
      <w:contextualSpacing/>
    </w:pPr>
    <w:rPr/>
  </w:style>
  <w:style w:type="paragraph" w:styleId="11" w:customStyle="1">
    <w:name w:val="Подпись к таблице1"/>
    <w:basedOn w:val="Normal"/>
    <w:uiPriority w:val="99"/>
    <w:qFormat/>
    <w:rsid w:val="00ec321b"/>
    <w:pPr>
      <w:widowControl w:val="false"/>
      <w:shd w:val="clear" w:color="auto" w:fill="FFFFFF"/>
      <w:spacing w:lineRule="atLeast" w:line="240" w:before="0" w:after="0"/>
    </w:pPr>
    <w:rPr>
      <w:rFonts w:ascii="Times New Roman" w:hAnsi="Times New Roman" w:cs="Times New Roman"/>
      <w:sz w:val="23"/>
      <w:szCs w:val="23"/>
    </w:rPr>
  </w:style>
  <w:style w:type="paragraph" w:styleId="BalloonText">
    <w:name w:val="Balloon Text"/>
    <w:basedOn w:val="Normal"/>
    <w:uiPriority w:val="99"/>
    <w:semiHidden/>
    <w:unhideWhenUsed/>
    <w:qFormat/>
    <w:rsid w:val="00ec321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Grid"/>
    <w:basedOn w:val="a1"/>
    <w:uiPriority w:val="59"/>
    <w:rsid w:val="00ec321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8E236-8154-4302-A458-FF50029C5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LibreOffice/6.4.4.2$Linux_X86_64 LibreOffice_project/40$Build-2</Application>
  <Pages>1</Pages>
  <Words>221</Words>
  <Characters>1529</Characters>
  <CharactersWithSpaces>1947</CharactersWithSpaces>
  <Paragraphs>29</Paragraphs>
  <Company>SibO VNG RF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2020-07-14T05:52:00Z</dcterms:created>
  <dc:creator>Администратор</dc:creator>
  <dc:description/>
  <dc:language>ru-RU</dc:language>
  <cp:lastModifiedBy/>
  <cp:lastPrinted>2021-03-12T16:53:06Z</cp:lastPrinted>
  <dcterms:modified xsi:type="dcterms:W3CDTF">2021-06-21T21:01:56Z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SibO VNG RF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