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4"/>
          <w:szCs w:val="24"/>
        </w:rPr>
        <w:t xml:space="preserve">Информационное сообщение № </w:t>
      </w:r>
      <w:r>
        <w:rPr>
          <w:rFonts w:cs="Times New Roman" w:ascii="Times New Roman" w:hAnsi="Times New Roman"/>
          <w:b/>
          <w:sz w:val="24"/>
          <w:szCs w:val="24"/>
        </w:rPr>
        <w:t>2</w:t>
      </w:r>
      <w:r>
        <w:rPr>
          <w:rFonts w:cs="Times New Roman" w:ascii="Times New Roman" w:hAnsi="Times New Roman"/>
          <w:b/>
          <w:sz w:val="24"/>
          <w:szCs w:val="24"/>
        </w:rPr>
        <w:t xml:space="preserve"> от «</w:t>
      </w:r>
      <w:r>
        <w:rPr>
          <w:rFonts w:cs="Times New Roman" w:ascii="Times New Roman" w:hAnsi="Times New Roman"/>
          <w:b/>
          <w:sz w:val="24"/>
          <w:szCs w:val="24"/>
        </w:rPr>
        <w:t>30</w:t>
      </w:r>
      <w:r>
        <w:rPr>
          <w:rFonts w:cs="Times New Roman" w:ascii="Times New Roman" w:hAnsi="Times New Roman"/>
          <w:b/>
          <w:sz w:val="24"/>
          <w:szCs w:val="24"/>
        </w:rPr>
        <w:t xml:space="preserve">» </w:t>
      </w:r>
      <w:r>
        <w:rPr>
          <w:rFonts w:cs="Times New Roman" w:ascii="Times New Roman" w:hAnsi="Times New Roman"/>
          <w:b/>
          <w:sz w:val="24"/>
          <w:szCs w:val="24"/>
        </w:rPr>
        <w:t>июля</w:t>
      </w:r>
      <w:r>
        <w:rPr>
          <w:rFonts w:cs="Times New Roman" w:ascii="Times New Roman" w:hAnsi="Times New Roman"/>
          <w:b/>
          <w:sz w:val="24"/>
          <w:szCs w:val="24"/>
        </w:rPr>
        <w:t xml:space="preserve"> 2021 года</w:t>
      </w:r>
    </w:p>
    <w:p>
      <w:pPr>
        <w:pStyle w:val="Normal"/>
        <w:spacing w:lineRule="auto" w:line="240" w:before="0" w:after="0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о проведении продажи посредством публичного предложения  высвобождаемого движимого военного имущества</w:t>
      </w:r>
    </w:p>
    <w:p>
      <w:pPr>
        <w:pStyle w:val="Normal"/>
        <w:spacing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9747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 w:noVBand="1" w:noHBand="0" w:lastColumn="0" w:firstColumn="1" w:lastRow="0" w:firstRow="1"/>
      </w:tblPr>
      <w:tblGrid>
        <w:gridCol w:w="809"/>
        <w:gridCol w:w="2550"/>
        <w:gridCol w:w="6388"/>
      </w:tblGrid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Информация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распоряжения заместителя директора ФСВНГ РФ – главнокомандующего ВНГ РФ от 11.05.2018 № 1/288-р, решения ДТО Росгвардии от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13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.10.2020 г. № 800/24-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4232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).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имущество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продовольственной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службы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Arial Unicode MS" w:cs="Times New Roman"/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Перечень и характеристика имущества указаны в Приложении № 1 к настоящему Информационному сообщению.</w:t>
            </w:r>
            <w:bookmarkStart w:id="0" w:name="_GoBack"/>
            <w:bookmarkEnd w:id="0"/>
          </w:p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Местонахождения имущества: Войсковая часть 3524, 680014, Хабаровский край, г. Хабаровск, ул. Горького, 71Б. 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 Постановлением Правительства РФ от 27 августа 2012 г. N 860.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Начальная цена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11 192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,00 руб. 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снижения начальной цены («шаг понижения»)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Не более 10% от начальной цены продажи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имущества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1119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,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2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0 руб.</w:t>
            </w:r>
          </w:p>
          <w:p>
            <w:pPr>
              <w:pStyle w:val="Normal"/>
              <w:spacing w:lineRule="auto" w:line="240" w:before="0"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Не более 50% от «шага понижения» -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559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,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60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 xml:space="preserve">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Фиксированная сумма, не изменяется в течение продажи.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tabs>
                <w:tab w:val="clear" w:pos="708"/>
                <w:tab w:val="left" w:pos="238" w:leader="none"/>
              </w:tabs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Цена отсечения 50% начальной цены продажи.</w:t>
            </w:r>
          </w:p>
          <w:p>
            <w:pPr>
              <w:pStyle w:val="Normal"/>
              <w:spacing w:lineRule="auto" w:line="240" w:before="0" w:after="0"/>
              <w:rPr>
                <w:color w:val="000000"/>
                <w:sz w:val="24"/>
                <w:szCs w:val="24"/>
              </w:rPr>
            </w:pP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5596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2,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0</w:t>
            </w:r>
            <w:r>
              <w:rPr>
                <w:rFonts w:eastAsia="Arial Unicode MS" w:cs="Times New Roman" w:ascii="Times New Roman" w:hAnsi="Times New Roman"/>
                <w:color w:val="000000"/>
                <w:sz w:val="24"/>
                <w:szCs w:val="24"/>
              </w:rPr>
              <w:t>0 руб.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 CYR" w:hAnsi="Times New Roman CYR" w:eastAsia="" w:cs="Times New Roman CYR" w:eastAsiaTheme="minorEastAsia"/>
                <w:sz w:val="24"/>
                <w:szCs w:val="24"/>
                <w:lang w:eastAsia="ru-RU"/>
              </w:rPr>
            </w:pPr>
            <w:bookmarkStart w:id="1" w:name="sub_662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в течение 15 (пятнадцати)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highlight w:val="yellow"/>
                <w:lang w:eastAsia="ru-RU"/>
              </w:rPr>
              <w:t xml:space="preserve"> </w:t>
            </w:r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>рабочих дней со дня заключения такого договора</w:t>
            </w:r>
            <w:bookmarkEnd w:id="1"/>
            <w:r>
              <w:rPr>
                <w:rFonts w:eastAsia="" w:cs="Times New Roman CYR" w:ascii="Times New Roman CYR" w:hAnsi="Times New Roman CYR" w:eastAsiaTheme="minorEastAsia"/>
                <w:sz w:val="24"/>
                <w:szCs w:val="24"/>
                <w:lang w:eastAsia="ru-RU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Получатель платежа - ИНН: 2720056970, КПП: 272001001, 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sz w:val="24"/>
                <w:szCs w:val="24"/>
              </w:rPr>
              <w:t>20% от начальной цены реализации: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2238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,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4</w:t>
            </w: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0 руб.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Для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участия в продаже высвобождаемого движимого военного имущества посредством публичного предложения по каждому лоту претендент перечисляет в качестве задатка в безналичном порядке денежные средства в валюте Российской Федерации на счет по </w:t>
            </w:r>
            <w:r>
              <w:rPr>
                <w:rFonts w:cs="Times New Roman" w:ascii="Times New Roman" w:hAnsi="Times New Roman"/>
                <w:b/>
                <w:i/>
                <w:sz w:val="24"/>
                <w:szCs w:val="24"/>
              </w:rPr>
              <w:t>следующим реквизитам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ИНН: 2720056970, КПП: 272001001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Получатель: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УФК по Хабаровскому краю г. Хабаровск (Федеральное 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Федерации», л/с 05221F91100), к/с 032216430000000122000 ЕКС 40102810845370000014 Отделение Хабаровск Банка России, БИК 010813050, ОГРН 1172724007510, ОКПО 08721742.</w:t>
            </w:r>
          </w:p>
          <w:p>
            <w:pPr>
              <w:pStyle w:val="Normal"/>
              <w:spacing w:lineRule="auto" w:line="240" w:before="0" w:after="0"/>
              <w:ind w:firstLine="567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Задаток </w:t>
            </w:r>
            <w:r>
              <w:rPr>
                <w:rFonts w:cs="Times New Roman" w:ascii="Times New Roman" w:hAnsi="Times New Roman"/>
                <w:bCs/>
                <w:iCs/>
                <w:sz w:val="24"/>
                <w:szCs w:val="24"/>
              </w:rPr>
              <w:t>должен быть перечислен на указанный счет не позднее дня окончания срока подачи заявок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b/>
                <w:b/>
                <w:i/>
                <w:i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При перечислении суммы задатка в поле «Назначение платежа» платежного поручения обязательно указывается: «Задаток для участия в продаже, согласно информационному сообщению  №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 от «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02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» 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августа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Задаток, указанный в информационном сообщении, перечисляется единой суммой, отдельным платежным поручением по каждому лоту.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>
            <w:pPr>
              <w:pStyle w:val="Normal"/>
              <w:tabs>
                <w:tab w:val="clear" w:pos="708"/>
                <w:tab w:val="left" w:pos="7740" w:leader="none"/>
              </w:tabs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>
            <w:pPr>
              <w:pStyle w:val="Normal"/>
              <w:tabs>
                <w:tab w:val="clear" w:pos="708"/>
                <w:tab w:val="left" w:pos="1260" w:leader="none"/>
                <w:tab w:val="left" w:pos="7740" w:leader="none"/>
              </w:tabs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Возврат задатка участникам торгов и претендентам, не допущенным к участию: в порядке установленном пунктом 17 «Положения об организации и проведении продажи государственного или муниципального имущества в электронной форме» (утв. постановлением Правительства РФ от 27 августа 2012 г. N 860).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Торговая площадка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«Росэлторг»). Сайт.</w:t>
            </w:r>
            <w:hyperlink r:id="rId2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https://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val="en-US" w:eastAsia="ru-RU"/>
                </w:rPr>
                <w:t>www</w:t>
              </w:r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right="-2" w:firstLine="60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начала приема заявок на участие в продаже посредством публичного предложения 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30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июля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600"/>
              <w:jc w:val="both"/>
              <w:rPr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Дата окончания приема заявок на участие в продаже посредством публичного предложения –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«2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4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августа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2021 г.</w:t>
            </w:r>
          </w:p>
          <w:p>
            <w:pPr>
              <w:pStyle w:val="Normal"/>
              <w:shd w:val="clear" w:color="auto" w:fill="FFFFFF" w:themeFill="background1"/>
              <w:spacing w:lineRule="auto" w:line="240" w:before="0" w:after="0"/>
              <w:ind w:firstLine="318"/>
              <w:jc w:val="both"/>
              <w:rPr>
                <w:rFonts w:ascii="TimesNewRomanPSMT" w:hAnsi="TimesNewRomanPSMT" w:cs="TimesNewRomanPSMT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Признание претендентов участниками торгов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26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>августа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 2021 г.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>
          <w:trHeight w:val="791" w:hRule="atLeast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Дата, время и место проведения торгов, подведение итогов.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HTMLPreformatted"/>
              <w:ind w:firstLine="54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Проведение торгов - «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30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» 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>августа</w:t>
            </w:r>
            <w:r>
              <w:rPr>
                <w:rFonts w:cs="Times New Roman" w:ascii="Times New Roman" w:hAnsi="Times New Roman"/>
                <w:b/>
                <w:bCs/>
                <w:iCs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b/>
                <w:sz w:val="24"/>
                <w:szCs w:val="24"/>
              </w:rPr>
              <w:t xml:space="preserve">2021 г. в 12 ч. 00 мин. </w:t>
            </w:r>
          </w:p>
          <w:p>
            <w:pPr>
              <w:pStyle w:val="HTMLPreformatted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АО «ЕЭТП» или «Росэлторг») </w:t>
            </w:r>
            <w:hyperlink r:id="rId3"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>
                <w:rPr>
                  <w:rFonts w:cs="Times New Roman" w:ascii="Times New Roman" w:hAnsi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>.</w:t>
            </w:r>
          </w:p>
          <w:p>
            <w:pPr>
              <w:pStyle w:val="HTMLPreformatted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b/>
                <w:b/>
                <w:sz w:val="24"/>
                <w:szCs w:val="24"/>
                <w:u w:val="single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Заявка (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shd w:fill="FFFFFF" w:val="clear"/>
                <w:lang w:eastAsia="ru-RU"/>
              </w:rPr>
              <w:t>приложение № 2,3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) подается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4">
              <w:r>
                <w:rPr>
                  <w:rFonts w:eastAsia="Times New Roman" w:cs="Times New Roman" w:ascii="Times New Roman" w:hAnsi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</w:t>
              <w:br/>
              <w:t>от 21 декабря 2001 г. № 178-ФЗ «О приватизации государственного и муниципального имущества».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Одновременно с Заявкой на участие в продаже посредством публичного предложения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      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Доверенность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u w:val="single"/>
                <w:lang w:eastAsia="ru-RU"/>
              </w:rPr>
              <w:t>Юридические лица</w:t>
            </w: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>Физические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посредством публичного предложения в электронной форме, при этом первоначальная заявка должна быть отозвана. </w:t>
            </w:r>
          </w:p>
          <w:p>
            <w:pPr>
              <w:pStyle w:val="Normal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u w:val="single"/>
              </w:rPr>
              <w:t>Физические лица: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>
            <w:pPr>
              <w:pStyle w:val="Normal"/>
              <w:spacing w:lineRule="auto" w:line="240" w:before="0" w:after="0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К данным документам (в том числе к каждому тому) также прилагается их опись. Заявка и такая опись составляются в двух экземплярах, один из которых остается у продавца, другой - у претендента.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>
            <w:pPr>
              <w:pStyle w:val="Normal"/>
              <w:tabs>
                <w:tab w:val="clear" w:pos="708"/>
                <w:tab w:val="left" w:pos="916" w:leader="none"/>
                <w:tab w:val="left" w:pos="1832" w:leader="none"/>
                <w:tab w:val="left" w:pos="2748" w:leader="none"/>
                <w:tab w:val="left" w:pos="3664" w:leader="none"/>
                <w:tab w:val="left" w:pos="4580" w:leader="none"/>
                <w:tab w:val="left" w:pos="5496" w:leader="none"/>
                <w:tab w:val="left" w:pos="6412" w:leader="none"/>
                <w:tab w:val="left" w:pos="7328" w:leader="none"/>
                <w:tab w:val="left" w:pos="8244" w:leader="none"/>
                <w:tab w:val="left" w:pos="9160" w:leader="none"/>
                <w:tab w:val="left" w:pos="10076" w:leader="none"/>
                <w:tab w:val="left" w:pos="10992" w:leader="none"/>
                <w:tab w:val="left" w:pos="11908" w:leader="none"/>
                <w:tab w:val="left" w:pos="12824" w:leader="none"/>
                <w:tab w:val="left" w:pos="13740" w:leader="none"/>
                <w:tab w:val="left" w:pos="14656" w:leader="none"/>
              </w:tabs>
              <w:spacing w:lineRule="auto" w:line="240" w:before="0" w:after="0"/>
              <w:ind w:firstLine="540"/>
              <w:jc w:val="both"/>
              <w:rPr>
                <w:rFonts w:ascii="Verdana" w:hAnsi="Verdana" w:eastAsia="Times New Roman" w:cs="Courier New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BodyText2"/>
              <w:widowControl w:val="false"/>
              <w:spacing w:lineRule="auto" w:line="240" w:before="0" w:after="0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-представлены не все документы в соответствии с 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>
            <w:pPr>
              <w:pStyle w:val="ConsPlusNormal1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течение 5 рабочих дней со дня подведения итогов продажи заключают в соответствии с </w:t>
            </w:r>
            <w:hyperlink r:id="rId5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6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7">
              <w:r>
                <w:rPr>
                  <w:rFonts w:eastAsia="Times New Roman" w:cs="Times New Roman" w:ascii="Times New Roman" w:hAnsi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>
              <w:rPr>
                <w:rFonts w:cs="TimesNewRomanPSMT" w:ascii="TimesNewRomanPSMT" w:hAnsi="TimesNewRomanPSMT"/>
                <w:sz w:val="24"/>
                <w:szCs w:val="24"/>
              </w:rPr>
              <w:t>8</w:t>
            </w:r>
            <w:r>
              <w:rPr>
                <w:rFonts w:cs="TimesNewRomanPSMT" w:ascii="TimesNewRomanPSMT" w:hAnsi="TimesNewRomanPSMT"/>
                <w:sz w:val="24"/>
                <w:szCs w:val="24"/>
              </w:rPr>
              <w:t>9243015092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NewRoman" w:hAnsi="TimesNewRoman" w:eastAsia="Times New Roman" w:cs="TimesNew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NewRoman" w:ascii="TimesNewRoman" w:hAnsi="TimesNewRoman"/>
                <w:color w:val="000000"/>
                <w:sz w:val="24"/>
                <w:szCs w:val="24"/>
                <w:lang w:eastAsia="ru-RU"/>
              </w:rPr>
              <w:t xml:space="preserve">Лица, отвечающие признакам покупателя в соответствии с Федеральным законом </w:t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 и обеспечившие поступление задатка на счет, указанный в Информационном сообщении.</w:t>
            </w:r>
          </w:p>
          <w:p>
            <w:pPr>
              <w:pStyle w:val="Normal"/>
              <w:spacing w:lineRule="auto" w:line="240" w:before="0" w:after="0"/>
              <w:ind w:firstLine="72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Порядок определения победителей при проведении торгов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проводится в день и во время, указанное в информационном сообщении о продаже имущества посредством публичного предложения, путем последовательного понижения цены первоначального предложения (цена имущества, указанная в информационном сообщении) на величину, равную величине «шага понижения», но не ниже цены отсечения.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«Шаг понижения» устанавливается Продавцом в фиксированной сумме, составляющей не более 10 процентов цены первоначального предложения,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Время приема предложений участников о цене первоначального предложения составляет один час от времени начала проведения процедуры продажи имущества посредством публичного предложения и 10 минут на представление предложений о цене имущества на каждом «шаге понижения».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Победителем признается участник, который подтвердил цену первоначального предложения или цену предложения, сложившуюся на соответствующем «шаге понижения», при отсутствии предложений других участников.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 xml:space="preserve">В случае если несколько участников подтверждают цену первоначального предложения или цену предложения, сложившуюся на одном из «шагов понижения», со всеми участниками проводится аукцион в порядке, установленном разделом II Положения об организации и проведении продажи государственного или муниципального имущества в электронной форме (постановление Правительства Российской Федерации </w:t>
              <w:br/>
              <w:t>от 27 августа 2012 г. № 860 «Об организации и проведении продажи государственного или муниципального имущества в электронной форме»). Начальной ценой имущества на аукционе является соответственно цена первоначального предложения или цена предложения, сложившаяся на данном «шаге понижения». Время приема предложений участников о цене имущества составляет 10 минут. «Шаг аукциона» устанавливается Продавцом в фиксированной сумме, составляющей не более 50 процентов «шага понижения», и не изменяется в течение всей процедуры продажи имущества посредством публичного предложения.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В случае если участники не заявляют предложения о цене, превышающей начальную цену имущества, победителем признается участник, который первым подтвердил начальную цену имущества.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Ход проведения процедуры продажи имущества посредством публичного предложения фиксируется Организатором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продажи имущества посредством публичного предложения путем оформления протокола об итогах такой продажи.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Протокол об итогах продажи имущества посредством публичного предложения, содержащий цену имущества, предложенную победителем, и удостоверяющий право победителя на заключение договора купли-продажи имущества, подписывается Продавцом в течение одного часа со времени получения от Организатора электронного журнала.</w:t>
            </w:r>
          </w:p>
          <w:p>
            <w:pPr>
              <w:pStyle w:val="Normal"/>
              <w:spacing w:lineRule="auto" w:line="240" w:before="0" w:after="0"/>
              <w:ind w:firstLine="851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4"/>
                <w:szCs w:val="24"/>
                <w:lang w:eastAsia="ru-RU"/>
              </w:rPr>
              <w:t>Процедура продажи имущества посредством публичного предложения считается завершенной со времени подписания Продавцом протокола об итогах такой продажи.</w:t>
            </w:r>
          </w:p>
        </w:tc>
      </w:tr>
      <w:tr>
        <w:trPr/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Сведения обо всех предыдущих торгах по продаже имущества.</w:t>
            </w:r>
          </w:p>
        </w:tc>
        <w:tc>
          <w:tcPr>
            <w:tcW w:w="63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Продажа путем проведения аукциона.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Извещение о продаже имущества № 178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fz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28062100005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от 2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.0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.2021 (аукцион признан не состоявшимся по основаниям отсутствия заявок на участие).</w:t>
            </w:r>
          </w:p>
        </w:tc>
      </w:tr>
    </w:tbl>
    <w:p>
      <w:pPr>
        <w:pStyle w:val="Normal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sectPr>
          <w:type w:val="nextPage"/>
          <w:pgSz w:w="11906" w:h="16838"/>
          <w:pgMar w:left="1134" w:right="624" w:header="0" w:top="624" w:footer="0" w:bottom="624" w:gutter="0"/>
          <w:pgNumType w:fmt="decimal"/>
          <w:formProt w:val="false"/>
          <w:textDirection w:val="lrTb"/>
          <w:docGrid w:type="default" w:linePitch="360" w:charSpace="4096"/>
        </w:sect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Приложение № 1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  <w:t>Перечень высвобождаемого движимого военного имущества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b/>
          <w:b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pPr w:bottomFromText="200" w:horzAnchor="text" w:leftFromText="180" w:rightFromText="180" w:tblpX="0" w:tblpY="1" w:topFromText="0" w:vertAnchor="text"/>
        <w:tblW w:w="10104" w:type="dxa"/>
        <w:jc w:val="left"/>
        <w:tblInd w:w="53" w:type="dxa"/>
        <w:tblCellMar>
          <w:top w:w="55" w:type="dxa"/>
          <w:left w:w="53" w:type="dxa"/>
          <w:bottom w:w="55" w:type="dxa"/>
          <w:right w:w="55" w:type="dxa"/>
        </w:tblCellMar>
        <w:tblLook w:val="04a0" w:noVBand="1" w:noHBand="0" w:lastColumn="0" w:firstColumn="1" w:lastRow="0" w:firstRow="1"/>
      </w:tblPr>
      <w:tblGrid>
        <w:gridCol w:w="558"/>
        <w:gridCol w:w="4222"/>
        <w:gridCol w:w="1384"/>
        <w:gridCol w:w="1549"/>
        <w:gridCol w:w="2391"/>
      </w:tblGrid>
      <w:tr>
        <w:trPr>
          <w:tblHeader w:val="true"/>
        </w:trPr>
        <w:tc>
          <w:tcPr>
            <w:tcW w:w="55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22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1384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54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>
        <w:trPr>
          <w:trHeight w:val="20" w:hRule="atLeast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Гребенка из стали для завесы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Завеса дверного проема холодильной камеры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>
        <w:trPr>
          <w:trHeight w:val="20" w:hRule="atLeast"/>
        </w:trPr>
        <w:tc>
          <w:tcPr>
            <w:tcW w:w="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2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Электросушитель ЭРА - 5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>
        <w:trPr>
          <w:trHeight w:val="20" w:hRule="atLeast"/>
        </w:trPr>
        <w:tc>
          <w:tcPr>
            <w:tcW w:w="5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Электросушитель ЭРА - 5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3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>
        <w:trPr>
          <w:trHeight w:val="20" w:hRule="atLeast"/>
        </w:trPr>
        <w:tc>
          <w:tcPr>
            <w:tcW w:w="55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22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Холодильный агрегат ФАК - 200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54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numPr>
                <w:ilvl w:val="0"/>
                <w:numId w:val="0"/>
              </w:numPr>
              <w:shd w:val="clear" w:color="auto" w:fill="FFFFFF" w:themeFill="background1"/>
              <w:spacing w:before="0" w:after="0"/>
              <w:ind w:left="0" w:hanging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39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hd w:val="clear" w:color="auto" w:fill="FFFFFF" w:themeFill="background1"/>
              <w:spacing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>
      <w:pPr>
        <w:pStyle w:val="HTMLPreformatted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b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/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right"/>
        <w:rPr>
          <w:rFonts w:ascii="Courier New" w:hAnsi="Courier New" w:eastAsia="Times New Roman" w:cs="Courier New"/>
          <w:sz w:val="20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>Приложение № 2</w:t>
      </w:r>
    </w:p>
    <w:p>
      <w:pPr>
        <w:pStyle w:val="Normal"/>
        <w:tabs>
          <w:tab w:val="clear" w:pos="708"/>
          <w:tab w:val="left" w:pos="916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spacing w:lineRule="auto" w:line="240" w:before="0" w:after="0"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bookmarkStart w:id="2" w:name="_Toc222021414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2"/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b/>
          <w:b/>
          <w:bCs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(для физического лица)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 xml:space="preserve"> 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Сообщаю о себе: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Адрес места регистрации: 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Паспорт___________________________________________________________________________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 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eastAsia="Times New Roman" w:cs="Times New Roman" w:ascii="Courier New" w:hAnsi="Courier New"/>
        </w:rPr>
        <w:t xml:space="preserve"> </w:t>
      </w: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                ____________________________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  <w:tab/>
        <w:t xml:space="preserve">   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  <w:t>Приложение № 3</w:t>
      </w:r>
    </w:p>
    <w:p>
      <w:pPr>
        <w:pStyle w:val="Normal"/>
        <w:spacing w:lineRule="auto" w:line="240" w:before="0" w:after="0"/>
        <w:jc w:val="right"/>
        <w:rPr>
          <w:rFonts w:ascii="Times New Roman" w:hAnsi="Times New Roman" w:eastAsia="Calibri" w:cs="Times New Roman"/>
          <w:sz w:val="24"/>
          <w:szCs w:val="24"/>
        </w:rPr>
      </w:pPr>
      <w:r>
        <w:rPr>
          <w:rFonts w:eastAsia="Calibri" w:cs="Times New Roman" w:ascii="Times New Roman" w:hAnsi="Times New Roman"/>
          <w:sz w:val="24"/>
          <w:szCs w:val="24"/>
        </w:rPr>
      </w:r>
    </w:p>
    <w:p>
      <w:pPr>
        <w:pStyle w:val="Normal"/>
        <w:numPr>
          <w:ilvl w:val="0"/>
          <w:numId w:val="0"/>
        </w:numPr>
        <w:tabs>
          <w:tab w:val="clear" w:pos="708"/>
          <w:tab w:val="left" w:pos="576" w:leader="none"/>
        </w:tabs>
        <w:spacing w:lineRule="auto" w:line="240" w:before="0" w:after="0"/>
        <w:ind w:left="576" w:hanging="576"/>
        <w:contextualSpacing/>
        <w:jc w:val="center"/>
        <w:outlineLvl w:val="1"/>
        <w:rPr>
          <w:rFonts w:ascii="Arial" w:hAnsi="Arial" w:eastAsia="Times New Roman" w:cs="Times New Roman"/>
          <w:color w:val="000000"/>
          <w:sz w:val="24"/>
          <w:szCs w:val="24"/>
          <w:lang w:eastAsia="ru-RU"/>
        </w:rPr>
      </w:pPr>
      <w:r>
        <w:rPr>
          <w:rFonts w:eastAsia="Times New Roman" w:cs="Times New Roman" w:ascii="Arial" w:hAnsi="Arial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>
      <w:pPr>
        <w:pStyle w:val="Normal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b/>
          <w:bCs/>
          <w:sz w:val="24"/>
          <w:szCs w:val="24"/>
          <w:lang w:eastAsia="ru-RU"/>
        </w:rPr>
        <w:t>для юридического лица.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  <w:t>Лот(ы) № _________</w:t>
      </w:r>
    </w:p>
    <w:p>
      <w:pPr>
        <w:pStyle w:val="Normal"/>
        <w:widowControl w:val="false"/>
        <w:spacing w:lineRule="auto" w:line="240" w:before="60" w:after="0"/>
        <w:contextualSpacing/>
        <w:jc w:val="center"/>
        <w:textAlignment w:val="baseline"/>
        <w:rPr>
          <w:rFonts w:ascii="Times New Roman" w:hAnsi="Times New Roman" w:eastAsia="Times New Roman" w:cs="Times New Roman"/>
          <w:sz w:val="24"/>
          <w:szCs w:val="20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0"/>
          <w:lang w:eastAsia="ru-RU"/>
        </w:rPr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1. Изучив условия документации</w:t>
      </w:r>
    </w:p>
    <w:p>
      <w:pPr>
        <w:pStyle w:val="Normal"/>
        <w:widowControl w:val="false"/>
        <w:spacing w:lineRule="auto" w:line="24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__________________________________________________________________________________,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организации)</w:t>
      </w:r>
    </w:p>
    <w:p>
      <w:pPr>
        <w:pStyle w:val="Normal"/>
        <w:widowControl w:val="false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в лице _____________________________________________________________________________</w:t>
      </w:r>
    </w:p>
    <w:p>
      <w:pPr>
        <w:pStyle w:val="Normal"/>
        <w:widowControl w:val="false"/>
        <w:spacing w:lineRule="auto" w:line="240" w:before="0" w:after="0"/>
        <w:contextualSpacing/>
        <w:jc w:val="center"/>
        <w:rPr>
          <w:rFonts w:ascii="Times New Roman" w:hAnsi="Times New Roman" w:eastAsia="Times New Roman" w:cs="Times New Roman"/>
          <w:color w:val="000000"/>
          <w:sz w:val="24"/>
          <w:vertAlign w:val="superscript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  <w:szCs w:val="24"/>
          <w:lang w:eastAsia="ru-RU"/>
        </w:rPr>
      </w:pPr>
      <w:r>
        <w:rPr>
          <w:rFonts w:eastAsia="Times New Roman" w:cs="Times New Roman" w:ascii="Times New Roman" w:hAnsi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  <w:szCs w:val="24"/>
        </w:rPr>
      </w:pPr>
      <w:r>
        <w:rPr>
          <w:rFonts w:eastAsia="Times New Roman" w:cs="Times New Roman" w:ascii="Times New Roman" w:hAnsi="Times New Roman"/>
          <w:color w:val="000000"/>
          <w:sz w:val="24"/>
          <w:szCs w:val="24"/>
        </w:rPr>
        <w:t>2. Сообщаем о себе следующее: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Наименование организации:  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Местонахождение: 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Почтовый адрес: 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Телефон:___________________________________________________________________________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Факс:______________________________________________________________________________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электронный адрес:__________________________________________________________________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Организационно - правовая форма: 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ИНН______________________________________________________________________________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КПП______________________________________________________________________________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ОГРН_____________________________________________________________________________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Банковские реквизиты: ______________________________________________________________</w:t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БИК______________________________________________________________________________</w:t>
      </w:r>
    </w:p>
    <w:p>
      <w:pPr>
        <w:pStyle w:val="Normal"/>
        <w:widowControl w:val="false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</w:r>
    </w:p>
    <w:p>
      <w:pPr>
        <w:pStyle w:val="Normal"/>
        <w:spacing w:lineRule="auto" w:line="360" w:before="0" w:after="0"/>
        <w:contextualSpacing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>
      <w:pPr>
        <w:pStyle w:val="Normal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sz w:val="24"/>
        </w:rPr>
      </w:pPr>
      <w:r>
        <w:rPr>
          <w:rFonts w:eastAsia="Times New Roman" w:cs="Times New Roman" w:ascii="Times New Roman" w:hAnsi="Times New Roman"/>
          <w:sz w:val="24"/>
        </w:rPr>
      </w:r>
    </w:p>
    <w:p>
      <w:pPr>
        <w:pStyle w:val="Normal"/>
        <w:spacing w:lineRule="auto" w:line="24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</w:rPr>
        <w:t>Руководитель                ________________________                ____________________________</w:t>
      </w:r>
    </w:p>
    <w:p>
      <w:pPr>
        <w:pStyle w:val="Normal"/>
        <w:widowControl w:val="false"/>
        <w:spacing w:lineRule="auto" w:line="360" w:before="0" w:after="0"/>
        <w:contextualSpacing/>
        <w:jc w:val="both"/>
        <w:rPr>
          <w:rFonts w:ascii="Times New Roman" w:hAnsi="Times New Roman" w:eastAsia="Times New Roman" w:cs="Times New Roman"/>
          <w:color w:val="000000"/>
          <w:sz w:val="24"/>
        </w:rPr>
      </w:pP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eastAsia="Times New Roman" w:cs="Times New Roman" w:ascii="Times New Roman" w:hAnsi="Times New Roman"/>
          <w:color w:val="000000"/>
          <w:sz w:val="24"/>
        </w:rPr>
        <w:t xml:space="preserve">                                                       </w:t>
      </w:r>
      <w:r>
        <w:rPr>
          <w:rFonts w:eastAsia="Times New Roman" w:cs="Times New Roman" w:ascii="Times New Roman" w:hAnsi="Times New Roman"/>
          <w:color w:val="000000"/>
          <w:sz w:val="24"/>
          <w:vertAlign w:val="superscript"/>
        </w:rPr>
        <w:t>(Фамилия И.О.)</w:t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HTMLPreformatted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/>
      </w:r>
    </w:p>
    <w:sectPr>
      <w:type w:val="nextPage"/>
      <w:pgSz w:w="11906" w:h="16838"/>
      <w:pgMar w:left="1134" w:right="624" w:header="0" w:top="624" w:footer="0" w:bottom="62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  <w:font w:name="Arial Unicode MS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 CYR">
    <w:charset w:val="01"/>
    <w:family w:val="roman"/>
    <w:pitch w:val="default"/>
  </w:font>
  <w:font w:name="TimesNewRomanPSMT">
    <w:charset w:val="01"/>
    <w:family w:val="roman"/>
    <w:pitch w:val="default"/>
  </w:font>
  <w:font w:name="Verdana">
    <w:charset w:val="01"/>
    <w:family w:val="roman"/>
    <w:pitch w:val="default"/>
  </w:font>
  <w:font w:name="TimesNewRoman">
    <w:charset w:val="01"/>
    <w:family w:val="roman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5">
    <w:name w:val="Heading 5"/>
    <w:basedOn w:val="Normal"/>
    <w:link w:val="50"/>
    <w:qFormat/>
    <w:rsid w:val="00ca4d4e"/>
    <w:pPr>
      <w:keepNext w:val="true"/>
      <w:spacing w:lineRule="auto" w:line="240" w:before="0" w:after="0"/>
      <w:ind w:left="1531" w:hanging="0"/>
      <w:jc w:val="center"/>
      <w:outlineLvl w:val="4"/>
    </w:pPr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51" w:customStyle="1">
    <w:name w:val="Заголовок 5 Знак"/>
    <w:basedOn w:val="DefaultParagraphFont"/>
    <w:link w:val="5"/>
    <w:qFormat/>
    <w:rsid w:val="00ca4d4e"/>
    <w:rPr>
      <w:rFonts w:ascii="Times New Roman" w:hAnsi="Times New Roman" w:eastAsia="Times New Roman" w:cs="Times New Roman"/>
      <w:sz w:val="28"/>
      <w:szCs w:val="20"/>
      <w:lang w:eastAsia="ru-RU"/>
    </w:rPr>
  </w:style>
  <w:style w:type="character" w:styleId="Style13" w:customStyle="1">
    <w:name w:val="Основной текст Знак"/>
    <w:basedOn w:val="DefaultParagraphFont"/>
    <w:qFormat/>
    <w:rsid w:val="003d1a4a"/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e53d3a"/>
    <w:rPr>
      <w:rFonts w:ascii="Courier New" w:hAnsi="Courier New" w:eastAsia="Times New Roman" w:cs="Courier New"/>
      <w:sz w:val="20"/>
      <w:szCs w:val="20"/>
      <w:lang w:eastAsia="ru-RU"/>
    </w:rPr>
  </w:style>
  <w:style w:type="character" w:styleId="2" w:customStyle="1">
    <w:name w:val="Основной текст 2 Знак"/>
    <w:basedOn w:val="DefaultParagraphFont"/>
    <w:link w:val="2"/>
    <w:uiPriority w:val="99"/>
    <w:semiHidden/>
    <w:qFormat/>
    <w:rsid w:val="00d36797"/>
    <w:rPr/>
  </w:style>
  <w:style w:type="character" w:styleId="ConsPlusNormal" w:customStyle="1">
    <w:name w:val="ConsPlusNormal Знак"/>
    <w:link w:val="ConsPlusNormal"/>
    <w:qFormat/>
    <w:locked/>
    <w:rsid w:val="00d36797"/>
    <w:rPr>
      <w:rFonts w:ascii="Arial" w:hAnsi="Arial" w:eastAsia="Times New Roman" w:cs="Arial"/>
      <w:sz w:val="20"/>
      <w:szCs w:val="20"/>
      <w:lang w:eastAsia="ru-RU"/>
    </w:rPr>
  </w:style>
  <w:style w:type="character" w:styleId="Style14" w:customStyle="1">
    <w:name w:val="Интернет-ссылка"/>
    <w:basedOn w:val="DefaultParagraphFont"/>
    <w:uiPriority w:val="99"/>
    <w:unhideWhenUsed/>
    <w:rsid w:val="00ca4d4e"/>
    <w:rPr>
      <w:color w:val="0000FF" w:themeColor="hyperlink"/>
      <w:u w:val="single"/>
    </w:rPr>
  </w:style>
  <w:style w:type="character" w:styleId="1" w:customStyle="1">
    <w:name w:val="Верхний колонтитул Знак1"/>
    <w:basedOn w:val="DefaultParagraphFont"/>
    <w:link w:val="a4"/>
    <w:uiPriority w:val="99"/>
    <w:qFormat/>
    <w:rsid w:val="00ca4d4e"/>
    <w:rPr/>
  </w:style>
  <w:style w:type="character" w:styleId="Style15" w:customStyle="1">
    <w:name w:val="Верхний колонтитул Знак"/>
    <w:basedOn w:val="DefaultParagraphFont"/>
    <w:link w:val="1"/>
    <w:qFormat/>
    <w:rsid w:val="00ca4d4e"/>
    <w:rPr/>
  </w:style>
  <w:style w:type="character" w:styleId="Style16" w:customStyle="1">
    <w:name w:val="Нижний колонтитул Знак"/>
    <w:basedOn w:val="DefaultParagraphFont"/>
    <w:uiPriority w:val="99"/>
    <w:qFormat/>
    <w:rsid w:val="00ca4d4e"/>
    <w:rPr/>
  </w:style>
  <w:style w:type="character" w:styleId="Style17" w:customStyle="1">
    <w:name w:val="Текст выноски Знак"/>
    <w:basedOn w:val="DefaultParagraphFont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styleId="Style18" w:customStyle="1">
    <w:name w:val="Текст сноски Знак"/>
    <w:basedOn w:val="DefaultParagraphFont"/>
    <w:uiPriority w:val="99"/>
    <w:semiHidden/>
    <w:qFormat/>
    <w:rsid w:val="00ca4d4e"/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character" w:styleId="Style19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Style20">
    <w:name w:val="Посещённая гиперссылка"/>
    <w:basedOn w:val="DefaultParagraphFont"/>
    <w:uiPriority w:val="99"/>
    <w:semiHidden/>
    <w:unhideWhenUsed/>
    <w:qFormat/>
    <w:rsid w:val="005300be"/>
    <w:rPr>
      <w:color w:val="800080"/>
      <w:u w:val="single"/>
    </w:rPr>
  </w:style>
  <w:style w:type="paragraph" w:styleId="Style21" w:customStyle="1">
    <w:name w:val="Заголовок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2">
    <w:name w:val="Body Text"/>
    <w:basedOn w:val="Normal"/>
    <w:rsid w:val="003d1a4a"/>
    <w:pPr>
      <w:spacing w:lineRule="auto" w:line="240" w:before="0" w:after="0"/>
      <w:jc w:val="both"/>
    </w:pPr>
    <w:rPr>
      <w:rFonts w:ascii="Times New Roman" w:hAnsi="Times New Roman" w:eastAsia="Times New Roman" w:cs="Times New Roman"/>
      <w:sz w:val="24"/>
      <w:szCs w:val="24"/>
      <w:lang w:val="x-none" w:eastAsia="x-none"/>
    </w:rPr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uiPriority w:val="34"/>
    <w:qFormat/>
    <w:rsid w:val="007d6505"/>
    <w:pPr>
      <w:spacing w:before="0" w:after="200"/>
      <w:ind w:left="720" w:hanging="0"/>
      <w:contextualSpacing/>
    </w:pPr>
    <w:rPr/>
  </w:style>
  <w:style w:type="paragraph" w:styleId="HTMLPreformatted">
    <w:name w:val="HTML Preformatted"/>
    <w:basedOn w:val="Normal"/>
    <w:uiPriority w:val="99"/>
    <w:unhideWhenUsed/>
    <w:qFormat/>
    <w:rsid w:val="00e53d3a"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pacing w:lineRule="auto" w:line="240" w:before="0" w:after="0"/>
    </w:pPr>
    <w:rPr>
      <w:rFonts w:ascii="Courier New" w:hAnsi="Courier New" w:eastAsia="Times New Roman" w:cs="Courier New"/>
      <w:sz w:val="20"/>
      <w:szCs w:val="20"/>
      <w:lang w:eastAsia="ru-RU"/>
    </w:rPr>
  </w:style>
  <w:style w:type="paragraph" w:styleId="BodyText2">
    <w:name w:val="Body Text 2"/>
    <w:basedOn w:val="Normal"/>
    <w:uiPriority w:val="99"/>
    <w:semiHidden/>
    <w:unhideWhenUsed/>
    <w:qFormat/>
    <w:rsid w:val="00d36797"/>
    <w:pPr>
      <w:spacing w:lineRule="auto" w:line="480" w:before="0" w:after="120"/>
    </w:pPr>
    <w:rPr/>
  </w:style>
  <w:style w:type="paragraph" w:styleId="ConsPlusNormal1" w:customStyle="1">
    <w:name w:val="ConsPlusNormal"/>
    <w:qFormat/>
    <w:rsid w:val="00d36797"/>
    <w:pPr>
      <w:widowControl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auto"/>
      <w:kern w:val="0"/>
      <w:sz w:val="22"/>
      <w:szCs w:val="20"/>
      <w:lang w:eastAsia="ru-RU" w:val="ru-RU" w:bidi="ar-SA"/>
    </w:rPr>
  </w:style>
  <w:style w:type="paragraph" w:styleId="NoSpacing">
    <w:name w:val="No Spacing"/>
    <w:uiPriority w:val="1"/>
    <w:qFormat/>
    <w:rsid w:val="00ca4d4e"/>
    <w:pPr>
      <w:widowControl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1" w:customStyle="1">
    <w:name w:val="Верхний колонтитул1"/>
    <w:basedOn w:val="Normal"/>
    <w:unhideWhenUsed/>
    <w:qFormat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6">
    <w:name w:val="Верхний и нижний колонтитулы"/>
    <w:basedOn w:val="Normal"/>
    <w:qFormat/>
    <w:pPr/>
    <w:rPr/>
  </w:style>
  <w:style w:type="paragraph" w:styleId="Style27">
    <w:name w:val="Head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8">
    <w:name w:val="Footer"/>
    <w:basedOn w:val="Normal"/>
    <w:uiPriority w:val="99"/>
    <w:unhideWhenUsed/>
    <w:rsid w:val="00ca4d4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BalloonText">
    <w:name w:val="Balloon Text"/>
    <w:basedOn w:val="Normal"/>
    <w:uiPriority w:val="99"/>
    <w:semiHidden/>
    <w:unhideWhenUsed/>
    <w:qFormat/>
    <w:rsid w:val="00ca4d4e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9">
    <w:name w:val="Footnote Text"/>
    <w:basedOn w:val="Normal"/>
    <w:uiPriority w:val="99"/>
    <w:semiHidden/>
    <w:unhideWhenUsed/>
    <w:rsid w:val="00ca4d4e"/>
    <w:pPr>
      <w:spacing w:lineRule="auto" w:line="240" w:before="0" w:after="0"/>
    </w:pPr>
    <w:rPr>
      <w:rFonts w:ascii="Arial Unicode MS" w:hAnsi="Arial Unicode MS" w:eastAsia="Arial Unicode MS" w:cs="Arial Unicode MS"/>
      <w:color w:val="000000"/>
      <w:sz w:val="20"/>
      <w:szCs w:val="20"/>
      <w:lang w:val="ru" w:eastAsia="ru-RU"/>
    </w:rPr>
  </w:style>
  <w:style w:type="paragraph" w:styleId="Xl63" w:customStyle="1">
    <w:name w:val="xl63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0"/>
      <w:szCs w:val="20"/>
      <w:lang w:eastAsia="ru-RU"/>
    </w:rPr>
  </w:style>
  <w:style w:type="paragraph" w:styleId="Xl64" w:customStyle="1">
    <w:name w:val="xl64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5" w:customStyle="1">
    <w:name w:val="xl65"/>
    <w:basedOn w:val="Normal"/>
    <w:qFormat/>
    <w:rsid w:val="00ca4d4e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6" w:customStyle="1">
    <w:name w:val="xl66"/>
    <w:basedOn w:val="Normal"/>
    <w:qFormat/>
    <w:rsid w:val="00ca4d4e"/>
    <w:pP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7" w:customStyle="1">
    <w:name w:val="xl67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8" w:customStyle="1">
    <w:name w:val="xl68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69" w:customStyle="1">
    <w:name w:val="xl6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0" w:customStyle="1">
    <w:name w:val="xl7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1" w:customStyle="1">
    <w:name w:val="xl71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2" w:customStyle="1">
    <w:name w:val="xl72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3" w:customStyle="1">
    <w:name w:val="xl7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4" w:customStyle="1">
    <w:name w:val="xl7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5" w:customStyle="1">
    <w:name w:val="xl7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6" w:customStyle="1">
    <w:name w:val="xl7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7" w:customStyle="1">
    <w:name w:val="xl77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8" w:customStyle="1">
    <w:name w:val="xl7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79" w:customStyle="1">
    <w:name w:val="xl79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0" w:customStyle="1">
    <w:name w:val="xl80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81" w:customStyle="1">
    <w:name w:val="xl8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2" w:customStyle="1">
    <w:name w:val="xl8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3" w:customStyle="1">
    <w:name w:val="xl8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4" w:customStyle="1">
    <w:name w:val="xl84"/>
    <w:basedOn w:val="Normal"/>
    <w:qFormat/>
    <w:rsid w:val="00ca4d4e"/>
    <w:pP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5" w:customStyle="1">
    <w:name w:val="xl85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6" w:customStyle="1">
    <w:name w:val="xl8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7" w:customStyle="1">
    <w:name w:val="xl8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8" w:customStyle="1">
    <w:name w:val="xl8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89" w:customStyle="1">
    <w:name w:val="xl89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0" w:customStyle="1">
    <w:name w:val="xl90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1" w:customStyle="1">
    <w:name w:val="xl9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2" w:customStyle="1">
    <w:name w:val="xl9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3" w:customStyle="1">
    <w:name w:val="xl93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4" w:customStyle="1">
    <w:name w:val="xl94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5" w:customStyle="1">
    <w:name w:val="xl9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6" w:customStyle="1">
    <w:name w:val="xl96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7" w:customStyle="1">
    <w:name w:val="xl97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8" w:customStyle="1">
    <w:name w:val="xl98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99" w:customStyle="1">
    <w:name w:val="xl99"/>
    <w:basedOn w:val="Normal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0" w:customStyle="1">
    <w:name w:val="xl100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1" w:customStyle="1">
    <w:name w:val="xl101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2" w:customStyle="1">
    <w:name w:val="xl102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3" w:customStyle="1">
    <w:name w:val="xl103"/>
    <w:basedOn w:val="Normal"/>
    <w:qFormat/>
    <w:rsid w:val="00ca4d4e"/>
    <w:pPr>
      <w:pBdr>
        <w:top w:val="single" w:sz="4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04" w:customStyle="1">
    <w:name w:val="xl104"/>
    <w:basedOn w:val="Normal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5" w:customStyle="1">
    <w:name w:val="xl10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6" w:customStyle="1">
    <w:name w:val="xl106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07" w:customStyle="1">
    <w:name w:val="xl10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8" w:customStyle="1">
    <w:name w:val="xl108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color w:val="000000"/>
      <w:sz w:val="24"/>
      <w:szCs w:val="24"/>
      <w:lang w:eastAsia="ru-RU"/>
    </w:rPr>
  </w:style>
  <w:style w:type="paragraph" w:styleId="Xl109" w:customStyle="1">
    <w:name w:val="xl109"/>
    <w:basedOn w:val="Normal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0" w:customStyle="1">
    <w:name w:val="xl110"/>
    <w:basedOn w:val="Normal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1" w:customStyle="1">
    <w:name w:val="xl111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2" w:customStyle="1">
    <w:name w:val="xl112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3" w:customStyle="1">
    <w:name w:val="xl113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4" w:customStyle="1">
    <w:name w:val="xl114"/>
    <w:basedOn w:val="Normal"/>
    <w:qFormat/>
    <w:rsid w:val="00ca4d4e"/>
    <w:pPr>
      <w:pBdr>
        <w:top w:val="single" w:sz="8" w:space="0" w:color="000000"/>
        <w:lef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5" w:customStyle="1">
    <w:name w:val="xl115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6" w:customStyle="1">
    <w:name w:val="xl116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7" w:customStyle="1">
    <w:name w:val="xl117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8" w:customStyle="1">
    <w:name w:val="xl118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19" w:customStyle="1">
    <w:name w:val="xl119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0" w:customStyle="1">
    <w:name w:val="xl120"/>
    <w:basedOn w:val="Normal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1" w:customStyle="1">
    <w:name w:val="xl121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2" w:customStyle="1">
    <w:name w:val="xl122"/>
    <w:basedOn w:val="Normal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3" w:customStyle="1">
    <w:name w:val="xl123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4" w:customStyle="1">
    <w:name w:val="xl124"/>
    <w:basedOn w:val="Normal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5" w:customStyle="1">
    <w:name w:val="xl125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6" w:customStyle="1">
    <w:name w:val="xl126"/>
    <w:basedOn w:val="Normal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lineRule="auto" w:line="240" w:beforeAutospacing="1" w:afterAutospacing="1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27" w:customStyle="1">
    <w:name w:val="xl127"/>
    <w:basedOn w:val="Normal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8" w:customStyle="1">
    <w:name w:val="xl128"/>
    <w:basedOn w:val="Normal"/>
    <w:qFormat/>
    <w:rsid w:val="00ca4d4e"/>
    <w:pPr>
      <w:pBdr>
        <w:top w:val="single" w:sz="8" w:space="0" w:color="000000"/>
        <w:bottom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29" w:customStyle="1">
    <w:name w:val="xl129"/>
    <w:basedOn w:val="Normal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0" w:customStyle="1">
    <w:name w:val="xl130"/>
    <w:basedOn w:val="Normal"/>
    <w:qFormat/>
    <w:rsid w:val="00ca4d4e"/>
    <w:pPr>
      <w:pBdr>
        <w:top w:val="single" w:sz="4" w:space="0" w:color="000000"/>
        <w:left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1" w:customStyle="1">
    <w:name w:val="xl131"/>
    <w:basedOn w:val="Normal"/>
    <w:qFormat/>
    <w:rsid w:val="00ca4d4e"/>
    <w:pPr>
      <w:pBdr>
        <w:top w:val="single" w:sz="4" w:space="0" w:color="000000"/>
        <w:right w:val="single" w:sz="4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Xl132" w:customStyle="1">
    <w:name w:val="xl132"/>
    <w:basedOn w:val="Normal"/>
    <w:qFormat/>
    <w:rsid w:val="00ca4d4e"/>
    <w:pPr>
      <w:pBdr>
        <w:top w:val="single" w:sz="8" w:space="0" w:color="000000"/>
      </w:pBdr>
      <w:spacing w:lineRule="auto" w:line="240" w:beforeAutospacing="1" w:afterAutospacing="1"/>
      <w:jc w:val="center"/>
      <w:textAlignment w:val="center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Xl133" w:customStyle="1">
    <w:name w:val="xl133"/>
    <w:basedOn w:val="Normal"/>
    <w:qFormat/>
    <w:rsid w:val="00ca4d4e"/>
    <w:pPr>
      <w:spacing w:lineRule="auto" w:line="240" w:beforeAutospacing="1" w:afterAutospacing="1"/>
      <w:jc w:val="center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styleId="Style30" w:customStyle="1">
    <w:name w:val="Содержимое таблицы"/>
    <w:basedOn w:val="Normal"/>
    <w:qFormat/>
    <w:pPr>
      <w:suppressLineNumbers/>
    </w:pPr>
    <w:rPr/>
  </w:style>
  <w:style w:type="paragraph" w:styleId="Style31" w:customStyle="1">
    <w:name w:val="Заголовок таблицы"/>
    <w:basedOn w:val="Style30"/>
    <w:qFormat/>
    <w:pPr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7">
    <w:name w:val="Table Grid"/>
    <w:basedOn w:val="a1"/>
    <w:uiPriority w:val="59"/>
    <w:rsid w:val="007d6505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11">
    <w:name w:val="Сетка таблицы1"/>
    <w:basedOn w:val="a1"/>
    <w:uiPriority w:val="59"/>
    <w:rsid w:val="005300be"/>
    <w:rPr>
      <w:lang w:eastAsia="ru-RU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www.roseltorg.ru/" TargetMode="External"/><Relationship Id="rId3" Type="http://schemas.openxmlformats.org/officeDocument/2006/relationships/hyperlink" Target="https://www.roseltorg.ru/" TargetMode="External"/><Relationship Id="rId4" Type="http://schemas.openxmlformats.org/officeDocument/2006/relationships/hyperlink" Target="consultantplus://offline/ref=8608A915A77589369BD2B7F347595D5ABC538B22E06FA735FD52FF4C23570EP" TargetMode="External"/><Relationship Id="rId5" Type="http://schemas.openxmlformats.org/officeDocument/2006/relationships/hyperlink" Target="consultantplus://offline/ref=8886142B30A1ED25946F3605BFB8077666AA29F7575C6D2C2FD59D8142AD0511DD20E07C6D1DA4B9D5ZBG" TargetMode="External"/><Relationship Id="rId6" Type="http://schemas.openxmlformats.org/officeDocument/2006/relationships/hyperlink" Target="http://www.torgi.gov.ru/" TargetMode="External"/><Relationship Id="rId7" Type="http://schemas.openxmlformats.org/officeDocument/2006/relationships/hyperlink" Target="http://www.roseltorg.ru/" TargetMode="Externa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Application>LibreOffice/6.4.4.2$Linux_X86_64 LibreOffice_project/40$Build-2</Application>
  <Pages>10</Pages>
  <Words>2293</Words>
  <Characters>18080</Characters>
  <CharactersWithSpaces>20519</CharactersWithSpaces>
  <Paragraphs>205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2021-05-27T02:17:00Z</dcterms:created>
  <dc:creator>Лукьянов Алексей Анатольевич</dc:creator>
  <dc:description/>
  <dc:language>ru-RU</dc:language>
  <cp:lastModifiedBy/>
  <cp:lastPrinted>2021-07-28T16:12:45Z</cp:lastPrinted>
  <dcterms:modified xsi:type="dcterms:W3CDTF">2021-07-28T16:13:31Z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