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Информационное сообщение № </w:t>
      </w:r>
      <w:r>
        <w:rPr>
          <w:rFonts w:cs="Times New Roman" w:ascii="Times New Roman" w:hAnsi="Times New Roman"/>
          <w:sz w:val="28"/>
          <w:szCs w:val="28"/>
          <w:u w:val="single"/>
        </w:rPr>
        <w:t>3</w:t>
      </w:r>
      <w:r>
        <w:rPr>
          <w:rFonts w:cs="Times New Roman" w:ascii="Times New Roman" w:hAnsi="Times New Roman"/>
          <w:sz w:val="28"/>
          <w:szCs w:val="28"/>
          <w:u w:val="single"/>
        </w:rPr>
        <w:t>.3п</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о продаже государственного имущества</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без  объявления цены</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716"/>
        <w:gridCol w:w="5528"/>
      </w:tblGrid>
      <w:tr>
        <w:trPr>
          <w:tblHeader w:val="true"/>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716"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52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13.10.2020 г. №1/1392-Р.</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right="-1" w:firstLine="318"/>
              <w:jc w:val="both"/>
              <w:rPr>
                <w:rFonts w:ascii="Times New Roman" w:hAnsi="Times New Roman" w:eastAsia="Calibri"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 xml:space="preserve">Продовольственное имущество, технические средства продовольственной службы. </w:t>
            </w:r>
          </w:p>
          <w:p>
            <w:pPr>
              <w:pStyle w:val="Normal"/>
              <w:spacing w:lineRule="auto" w:line="240" w:before="0" w:after="0"/>
              <w:ind w:firstLine="318"/>
              <w:jc w:val="both"/>
              <w:rPr>
                <w:rFonts w:ascii="Times New Roman" w:hAnsi="Times New Roman" w:cs="Times New Roman"/>
                <w:sz w:val="24"/>
                <w:szCs w:val="24"/>
              </w:rPr>
            </w:pPr>
            <w:r>
              <w:rPr>
                <w:rFonts w:eastAsia="Calibri" w:cs="Times New Roman" w:ascii="Times New Roman" w:hAnsi="Times New Roman"/>
                <w:sz w:val="24"/>
                <w:szCs w:val="24"/>
              </w:rPr>
              <w:t>Перечень имущества, подлежащего реализации указан в Приложении №1.</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Продажа государственного имущества посредством публичного предложения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Начальная цена продажи имущества</w:t>
            </w:r>
          </w:p>
        </w:tc>
        <w:tc>
          <w:tcPr>
            <w:tcW w:w="5528" w:type="dxa"/>
            <w:tcBorders/>
          </w:tcPr>
          <w:p>
            <w:pPr>
              <w:pStyle w:val="Normal"/>
              <w:spacing w:lineRule="auto" w:line="240" w:before="0" w:after="0"/>
              <w:ind w:firstLine="318"/>
              <w:jc w:val="both"/>
              <w:rPr>
                <w:rFonts w:ascii="Times New Roman" w:hAnsi="Times New Roman" w:cs="Times New Roman"/>
                <w:b w:val="false"/>
                <w:b w:val="false"/>
                <w:bCs w:val="false"/>
                <w:sz w:val="24"/>
                <w:szCs w:val="24"/>
              </w:rPr>
            </w:pPr>
            <w:r>
              <w:rPr>
                <w:rFonts w:cs="Times New Roman" w:ascii="Times New Roman" w:hAnsi="Times New Roman"/>
                <w:b w:val="false"/>
                <w:bCs w:val="false"/>
                <w:sz w:val="24"/>
                <w:szCs w:val="24"/>
              </w:rPr>
              <w:t>Не определяется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Условия и сроки платежа, необходимые реквизиты счетов</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Условия и сроки платежа, реквизиты для перечисления оплаты указаны в проекте договора купли-продажи (Приложение № 2).</w:t>
            </w:r>
          </w:p>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Рекомендуемые формы заявки на участие в продаже высвобождаемого движимого военного имущества согласно Приложения 3, предложения о цене приобретаемого  высвобождаемого движимого военного имущества согласно Приложения 4</w:t>
            </w:r>
          </w:p>
        </w:tc>
      </w:tr>
      <w:tr>
        <w:trPr>
          <w:trHeight w:val="3280" w:hRule="atLeast"/>
        </w:trPr>
        <w:tc>
          <w:tcPr>
            <w:tcW w:w="538" w:type="dxa"/>
            <w:tcBorders/>
          </w:tcPr>
          <w:p>
            <w:pPr>
              <w:pStyle w:val="Normal"/>
              <w:spacing w:lineRule="auto" w:line="240" w:before="0" w:after="0"/>
              <w:jc w:val="center"/>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6</w:t>
            </w:r>
          </w:p>
        </w:tc>
        <w:tc>
          <w:tcPr>
            <w:tcW w:w="3716" w:type="dxa"/>
            <w:tcBorders/>
          </w:tcPr>
          <w:p>
            <w:pPr>
              <w:pStyle w:val="Normal"/>
              <w:spacing w:lineRule="auto" w:line="240" w:before="0" w:after="0"/>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Порядок,  место, даты начала и окончания подачи заявок на участие в продаже</w:t>
            </w:r>
          </w:p>
        </w:tc>
        <w:tc>
          <w:tcPr>
            <w:tcW w:w="5528" w:type="dxa"/>
            <w:tcBorders/>
          </w:tcPr>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08.09.2021 г. (время московское).</w:t>
            </w:r>
          </w:p>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 xml:space="preserve">10 ч 00 мин 05.10.2021 г. </w:t>
            </w:r>
          </w:p>
          <w:p>
            <w:pPr>
              <w:pStyle w:val="Normal"/>
              <w:shd w:val="clear" w:color="auto" w:fill="FFFFFF" w:themeFill="background1"/>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ConsPlusNormal"/>
              <w:spacing w:lineRule="auto" w:line="240" w:before="0" w:after="0"/>
              <w:ind w:firstLine="540"/>
              <w:jc w:val="both"/>
              <w:rPr>
                <w:rFonts w:ascii="Times New Roman" w:hAnsi="Times New Roman" w:cs="Times New Roman"/>
                <w:sz w:val="24"/>
                <w:szCs w:val="24"/>
              </w:rPr>
            </w:pPr>
            <w:r>
              <w:rPr>
                <w:rFonts w:cs="Times New Roman" w:ascii="Times New Roman" w:hAnsi="Times New Roman"/>
                <w:sz w:val="24"/>
                <w:szCs w:val="24"/>
              </w:rPr>
              <w:t>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проведении продажи имущества без объявления цены, а также направляют свои предложения о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Предложение о цене имущества подается в 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pPr>
              <w:pStyle w:val="ConsPlusNormal"/>
              <w:ind w:firstLine="540"/>
              <w:jc w:val="both"/>
              <w:rPr>
                <w:rFonts w:ascii="Times New Roman" w:hAnsi="Times New Roman" w:cs="Times New Roman"/>
                <w:sz w:val="24"/>
                <w:szCs w:val="24"/>
              </w:rPr>
            </w:pPr>
            <w:r>
              <w:rPr>
                <w:rFonts w:cs="Times New Roman" w:ascii="Times New Roman" w:hAnsi="Times New Roman"/>
                <w:sz w:val="24"/>
                <w:szCs w:val="24"/>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в соответствии с порядком установленным постановлением Правительства РФ от 27 августа 2012 г. № 860.</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7</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528" w:type="dxa"/>
            <w:tcBorders/>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удостоверяющего личность.</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8</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Основания для отказа претенденту участвовать в продаже</w:t>
            </w:r>
          </w:p>
        </w:tc>
        <w:tc>
          <w:tcPr>
            <w:tcW w:w="5528" w:type="dxa"/>
            <w:tcBorders/>
          </w:tcPr>
          <w:p>
            <w:pPr>
              <w:pStyle w:val="ListParagraph"/>
              <w:spacing w:lineRule="auto" w:line="240" w:before="0" w:after="0"/>
              <w:ind w:left="34" w:firstLine="318"/>
              <w:contextualSpacing/>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В соответствии с п.112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9</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Победитель продажи определяется в порядке, определенном Постановлением Правительства РФ от 27 августа 2012 г. № 860"Об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Место проведения </w:t>
            </w:r>
            <w:r>
              <w:rPr>
                <w:rFonts w:eastAsia="Calibri" w:cs="Times New Roman" w:ascii="Times New Roman" w:hAnsi="Times New Roman" w:eastAsiaTheme="minorHAnsi"/>
                <w:color w:val="auto"/>
                <w:kern w:val="0"/>
                <w:sz w:val="24"/>
                <w:szCs w:val="24"/>
                <w:lang w:val="ru-RU" w:eastAsia="en-US" w:bidi="ar-SA"/>
              </w:rPr>
              <w:t>продажи</w:t>
            </w:r>
            <w:r>
              <w:rPr>
                <w:rFonts w:cs="Times New Roman" w:ascii="Times New Roman" w:hAnsi="Times New Roman"/>
                <w:sz w:val="24"/>
                <w:szCs w:val="24"/>
              </w:rPr>
              <w:t>: электронная площадка Электронная Торговая Площадка Группы Газпромбанка.</w:t>
            </w:r>
          </w:p>
          <w:p>
            <w:pPr>
              <w:pStyle w:val="Normal"/>
              <w:spacing w:lineRule="auto" w:line="240" w:before="0" w:after="0"/>
              <w:jc w:val="both"/>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Подведение итогов продажи: 07.10.2021г.</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528" w:type="dxa"/>
            <w:tcBorders/>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 продажу путём проведения аукциона. Аукцион (изв. № 270421/30312911/1</w:t>
            </w:r>
            <w:r>
              <w:rPr>
                <w:rFonts w:cs="Times New Roman" w:ascii="Times New Roman" w:hAnsi="Times New Roman"/>
                <w:sz w:val="24"/>
                <w:szCs w:val="24"/>
              </w:rPr>
              <w:t>9</w:t>
            </w:r>
            <w:r>
              <w:rPr>
                <w:rFonts w:cs="Times New Roman" w:ascii="Times New Roman" w:hAnsi="Times New Roman"/>
                <w:sz w:val="24"/>
                <w:szCs w:val="24"/>
              </w:rPr>
              <w:t>, ГП 1295</w:t>
            </w:r>
            <w:r>
              <w:rPr>
                <w:rFonts w:cs="Times New Roman" w:ascii="Times New Roman" w:hAnsi="Times New Roman"/>
                <w:sz w:val="24"/>
                <w:szCs w:val="24"/>
              </w:rPr>
              <w:t>50</w:t>
            </w:r>
            <w:r>
              <w:rPr>
                <w:rFonts w:cs="Times New Roman" w:ascii="Times New Roman" w:hAnsi="Times New Roman"/>
                <w:sz w:val="24"/>
                <w:szCs w:val="24"/>
              </w:rPr>
              <w:t xml:space="preserve">) признан несостоявшимся. </w:t>
            </w:r>
          </w:p>
          <w:p>
            <w:pPr>
              <w:pStyle w:val="Normal"/>
              <w:spacing w:lineRule="auto" w:line="240" w:before="0" w:after="0"/>
              <w:ind w:firstLine="318"/>
              <w:jc w:val="both"/>
              <w:rPr/>
            </w:pPr>
            <w:r>
              <w:rPr>
                <w:rFonts w:cs="Times New Roman" w:ascii="Times New Roman" w:hAnsi="Times New Roman"/>
                <w:sz w:val="24"/>
                <w:szCs w:val="24"/>
              </w:rPr>
              <w:t xml:space="preserve">Продажа посредством публичного предложения  (изв. № </w:t>
            </w:r>
            <w:r>
              <w:rPr>
                <w:rFonts w:eastAsia="Calibri" w:cs="Times New Roman" w:ascii="Times New Roman" w:hAnsi="Times New Roman" w:eastAsiaTheme="minorHAnsi"/>
                <w:color w:val="000000"/>
                <w:kern w:val="0"/>
                <w:sz w:val="24"/>
                <w:szCs w:val="24"/>
                <w:lang w:val="ru-RU" w:eastAsia="en-US" w:bidi="ar-SA"/>
              </w:rPr>
              <w:t>160621</w:t>
            </w:r>
            <w:r>
              <w:rPr>
                <w:rFonts w:cs="Times New Roman" w:ascii="Times New Roman" w:hAnsi="Times New Roman"/>
                <w:sz w:val="24"/>
                <w:szCs w:val="24"/>
              </w:rPr>
              <w:t>/30312911/1</w:t>
            </w:r>
            <w:r>
              <w:rPr>
                <w:rFonts w:cs="Times New Roman" w:ascii="Times New Roman" w:hAnsi="Times New Roman"/>
                <w:sz w:val="24"/>
                <w:szCs w:val="24"/>
              </w:rPr>
              <w:t>9</w:t>
            </w:r>
            <w:r>
              <w:rPr>
                <w:rFonts w:cs="Times New Roman" w:ascii="Times New Roman" w:hAnsi="Times New Roman"/>
                <w:sz w:val="24"/>
                <w:szCs w:val="24"/>
              </w:rPr>
              <w:t>, ГП</w:t>
            </w:r>
            <w:r>
              <w:rPr>
                <w:rFonts w:eastAsia="Calibri" w:cs="Times New Roman" w:ascii="Times New Roman" w:hAnsi="Times New Roman" w:eastAsiaTheme="minorHAnsi"/>
                <w:color w:val="000000"/>
                <w:kern w:val="0"/>
                <w:sz w:val="24"/>
                <w:szCs w:val="24"/>
                <w:lang w:val="ru-RU" w:eastAsia="en-US" w:bidi="ar-SA"/>
              </w:rPr>
              <w:t>11930</w:t>
            </w:r>
            <w:r>
              <w:rPr>
                <w:rFonts w:eastAsia="Calibri" w:cs="Times New Roman" w:ascii="Times New Roman" w:hAnsi="Times New Roman" w:eastAsiaTheme="minorHAnsi"/>
                <w:color w:val="000000"/>
                <w:kern w:val="0"/>
                <w:sz w:val="24"/>
                <w:szCs w:val="24"/>
                <w:lang w:val="ru-RU" w:eastAsia="en-US" w:bidi="ar-SA"/>
              </w:rPr>
              <w:t>5</w:t>
            </w:r>
            <w:r>
              <w:rPr>
                <w:rFonts w:cs="Times New Roman" w:ascii="Times New Roman" w:hAnsi="Times New Roman"/>
                <w:sz w:val="24"/>
                <w:szCs w:val="24"/>
              </w:rPr>
              <w:t>) признана несостоявшейся.</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продаже (рекомендуемая форма).</w:t>
      </w:r>
    </w:p>
    <w:p>
      <w:pPr>
        <w:pStyle w:val="ListParagraph"/>
        <w:numPr>
          <w:ilvl w:val="0"/>
          <w:numId w:val="1"/>
        </w:numPr>
        <w:spacing w:lineRule="auto" w:line="240" w:before="0" w:after="0"/>
        <w:contextualSpacing/>
        <w:jc w:val="both"/>
        <w:rPr>
          <w:rFonts w:ascii="Times New Roman" w:hAnsi="Times New Roman" w:cs="Times New Roman"/>
          <w:sz w:val="24"/>
          <w:szCs w:val="24"/>
        </w:rPr>
      </w:pPr>
      <w:bookmarkStart w:id="0" w:name="_GoBack"/>
      <w:bookmarkEnd w:id="0"/>
      <w:r>
        <w:rPr>
          <w:rFonts w:cs="Times New Roman" w:ascii="Times New Roman" w:hAnsi="Times New Roman"/>
          <w:sz w:val="24"/>
          <w:szCs w:val="24"/>
        </w:rPr>
        <w:t>Предложение о цене приобретаемого высвобождаемого движимого военного имущества (рекомендуемая форма).</w:t>
      </w:r>
    </w:p>
    <w:p>
      <w:pPr>
        <w:pStyle w:val="ListParagraph"/>
        <w:spacing w:lineRule="auto" w:line="240" w:before="0" w:after="0"/>
        <w:ind w:left="643" w:hanging="0"/>
        <w:contextualSpacing/>
        <w:jc w:val="both"/>
        <w:rPr>
          <w:rFonts w:ascii="Times New Roman" w:hAnsi="Times New Roman" w:cs="Times New Roman"/>
          <w:sz w:val="24"/>
          <w:szCs w:val="24"/>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904815813"/>
    </w:sdtPr>
    <w:sdtContent>
      <w:p>
        <w:pPr>
          <w:pStyle w:val="Style23"/>
          <w:jc w:val="right"/>
          <w:rPr/>
        </w:pPr>
        <w:r>
          <w:rPr/>
          <w:fldChar w:fldCharType="begin"/>
        </w:r>
        <w:r>
          <w:rPr/>
          <w:instrText> PAGE </w:instrText>
        </w:r>
        <w:r>
          <w:rPr/>
          <w:fldChar w:fldCharType="separate"/>
        </w:r>
        <w:r>
          <w:rPr/>
          <w:t>4</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9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320</TotalTime>
  <Application>LibreOffice/6.4.4.2$Linux_X86_64 LibreOffice_project/40$Build-2</Application>
  <Pages>4</Pages>
  <Words>835</Words>
  <Characters>5940</Characters>
  <CharactersWithSpaces>6712</CharactersWithSpaces>
  <Paragraphs>77</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2021-06-04T07:35:00Z</dcterms:created>
  <dc:creator>Подуздов Юрий Александрович</dc:creator>
  <dc:description/>
  <dc:language>ru-RU</dc:language>
  <cp:lastModifiedBy/>
  <cp:lastPrinted>2021-08-23T11:07:11Z</cp:lastPrinted>
  <dcterms:modified xsi:type="dcterms:W3CDTF">2021-08-23T16:03:37Z</dcterms:modified>
  <cp:revision>15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