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-1абт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3"/>
        <w:gridCol w:w="3803"/>
        <w:gridCol w:w="5441"/>
      </w:tblGrid>
      <w:tr>
        <w:trPr>
          <w:tblHeader w:val="true"/>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3"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3"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3"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3"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160621/30312911/01</w:t>
            </w:r>
            <w:r>
              <w:rPr>
                <w:rFonts w:cs="Times New Roman" w:ascii="Times New Roman" w:hAnsi="Times New Roman"/>
                <w:color w:val="000000"/>
                <w:sz w:val="24"/>
                <w:szCs w:val="24"/>
              </w:rPr>
              <w:t>, извещение № ГП</w:t>
            </w:r>
            <w:r>
              <w:rPr>
                <w:rFonts w:eastAsia="Calibri" w:cs="Times New Roman" w:ascii="Times New Roman" w:hAnsi="Times New Roman"/>
                <w:color w:val="000000"/>
                <w:kern w:val="0"/>
                <w:sz w:val="24"/>
                <w:szCs w:val="24"/>
                <w:lang w:val="ru-RU" w:eastAsia="en-US" w:bidi="ar-SA"/>
              </w:rPr>
              <w:t>119194</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152248775"/>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2021-08-24T10:44:48Z</cp:lastPrinted>
  <dcterms:modified xsi:type="dcterms:W3CDTF">2021-08-24T11:05:05Z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