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3.xml" ContentType="application/vnd.openxmlformats-officedocument.wordprocessingml.header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1"/>
        <w:widowControl/>
        <w:spacing w:before="24" w:after="0"/>
        <w:ind w:left="0" w:right="0" w:hanging="0"/>
        <w:jc w:val="right"/>
        <w:rPr/>
      </w:pPr>
      <w:r>
        <w:rPr>
          <w:rStyle w:val="FontStyle12"/>
          <w:sz w:val="24"/>
          <w:szCs w:val="24"/>
        </w:rPr>
        <w:t>Приложение 2</w:t>
      </w:r>
    </w:p>
    <w:p>
      <w:pPr>
        <w:pStyle w:val="Style21"/>
        <w:widowControl/>
        <w:spacing w:before="24" w:after="0"/>
        <w:ind w:left="0" w:right="0" w:hanging="0"/>
        <w:jc w:val="right"/>
        <w:rPr/>
      </w:pPr>
      <w:r>
        <w:rPr>
          <w:rStyle w:val="FontStyle12"/>
          <w:sz w:val="24"/>
          <w:szCs w:val="24"/>
        </w:rPr>
        <w:t xml:space="preserve">к информационному сообщению </w:t>
      </w:r>
    </w:p>
    <w:p>
      <w:pPr>
        <w:pStyle w:val="Style21"/>
        <w:widowControl/>
        <w:spacing w:before="24" w:after="0"/>
        <w:ind w:left="0" w:right="0" w:hanging="0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21"/>
        <w:widowControl/>
        <w:spacing w:before="24" w:after="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Договор</w:t>
      </w:r>
    </w:p>
    <w:p>
      <w:pPr>
        <w:pStyle w:val="Style21"/>
        <w:widowControl/>
        <w:spacing w:lineRule="auto" w:line="240" w:before="24" w:after="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купли-продажи высвобождаемого движимого</w:t>
      </w:r>
    </w:p>
    <w:p>
      <w:pPr>
        <w:pStyle w:val="Style21"/>
        <w:widowControl/>
        <w:spacing w:lineRule="auto" w:line="240" w:before="24" w:after="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военного имущества № ___________________</w:t>
      </w:r>
    </w:p>
    <w:p>
      <w:pPr>
        <w:pStyle w:val="Style21"/>
        <w:widowControl/>
        <w:spacing w:before="24" w:after="0"/>
        <w:ind w:left="0" w:right="0" w:hanging="0"/>
        <w:rPr>
          <w:rStyle w:val="FontStyle12"/>
          <w:sz w:val="24"/>
          <w:szCs w:val="24"/>
        </w:rPr>
      </w:pPr>
      <w:r>
        <w:rPr>
          <w:sz w:val="24"/>
          <w:szCs w:val="24"/>
        </w:rPr>
      </w:r>
    </w:p>
    <w:p>
      <w:pPr>
        <w:pStyle w:val="Style21"/>
        <w:widowControl/>
        <w:spacing w:before="24" w:after="0"/>
        <w:ind w:left="0" w:right="0" w:hanging="0"/>
        <w:rPr/>
      </w:pPr>
      <w:r>
        <w:rPr>
          <w:rStyle w:val="FontStyle12"/>
          <w:sz w:val="24"/>
          <w:szCs w:val="24"/>
        </w:rPr>
        <w:t xml:space="preserve">г. Нижний Новгород                                                                                  «___»  </w:t>
      </w:r>
      <w:r>
        <w:rPr>
          <w:rStyle w:val="FontStyle12"/>
          <w:sz w:val="24"/>
          <w:szCs w:val="24"/>
          <w:u w:val="single"/>
        </w:rPr>
        <w:t xml:space="preserve">                 </w:t>
      </w:r>
      <w:r>
        <w:rPr>
          <w:rStyle w:val="FontStyle12"/>
          <w:sz w:val="24"/>
          <w:szCs w:val="24"/>
        </w:rPr>
        <w:t xml:space="preserve">  2021 г.</w:t>
      </w:r>
    </w:p>
    <w:p>
      <w:pPr>
        <w:pStyle w:val="Style21"/>
        <w:widowControl/>
        <w:spacing w:before="24" w:after="0"/>
        <w:ind w:left="0" w:right="0" w:hanging="0"/>
        <w:rPr>
          <w:rStyle w:val="FontStyle12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ind w:left="0" w:right="0" w:firstLine="686"/>
        <w:jc w:val="both"/>
        <w:rPr/>
      </w:pPr>
      <w:r>
        <w:rPr>
          <w:rFonts w:eastAsia="Times New Roman" w:cs="Times New Roman" w:ascii="Times New Roman" w:hAnsi="Times New Roman"/>
          <w:b/>
          <w:sz w:val="24"/>
          <w:szCs w:val="24"/>
        </w:rPr>
        <w:t>Федеральное казенное учреждение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«Приволжский центр материально-технического обеспечения Федеральной службы войск национальной гвардии Российской Федерации» (ФКУ «ПривЦМТО Росгвардии»),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выступающее от имени Российской Федерации, в лице начальника учреждения Багрянцева Евгения Геннадьевича, действующего на основании Устава, Распоряжения Федеральной службы войск национальной гвардии Российской Федерации от «13» октября 2020 г. № 1/</w:t>
      </w:r>
      <w:r>
        <w:rPr>
          <w:rFonts w:cs="Times New Roman" w:ascii="Times New Roman" w:hAnsi="Times New Roman"/>
          <w:sz w:val="24"/>
          <w:szCs w:val="24"/>
        </w:rPr>
        <w:t>1392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-р «О высвобождении и реализации движимого военного имущества» и договора поручения на реализацию (продажу) высвобождаемого движимого военного имущества от 11.05.2021г. № 5, 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именуемое в дальнейшем </w:t>
      </w:r>
      <w:r>
        <w:rPr>
          <w:rStyle w:val="FontStyle12"/>
          <w:b/>
          <w:sz w:val="24"/>
          <w:szCs w:val="24"/>
        </w:rPr>
        <w:t>«Продавец»</w:t>
      </w:r>
      <w:r>
        <w:rPr>
          <w:rStyle w:val="FontStyle12"/>
          <w:sz w:val="24"/>
          <w:szCs w:val="24"/>
        </w:rPr>
        <w:t xml:space="preserve"> с одной стороны, и _____________________________________, именуемый в дальнейшем </w:t>
      </w:r>
      <w:r>
        <w:rPr>
          <w:rStyle w:val="FontStyle13"/>
          <w:sz w:val="24"/>
          <w:szCs w:val="24"/>
        </w:rPr>
        <w:t>«Покупатель»</w:t>
      </w:r>
      <w:r>
        <w:rPr>
          <w:rStyle w:val="FontStyle13"/>
          <w:b w:val="false"/>
          <w:sz w:val="24"/>
          <w:szCs w:val="24"/>
        </w:rPr>
        <w:t xml:space="preserve">, </w:t>
      </w:r>
      <w:r>
        <w:rPr>
          <w:rFonts w:cs="Times New Roman" w:ascii="Times New Roman" w:hAnsi="Times New Roman"/>
          <w:sz w:val="24"/>
          <w:szCs w:val="24"/>
        </w:rPr>
        <w:t xml:space="preserve">в лице _____________________________________, действующего на основании ____________, </w:t>
      </w:r>
      <w:r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 Федеральным законом от «21» декабря 2001 г. № 178-ФЗ «О приватизации государственного и муниципального имущества», Указом  Президента  Российской Федерации от «23» июля 1997 г. № 775 «Об изменении порядка реализации высвобождаемого военного имущества, акционирования и приватизации предприятий военной торговли», постановлением Правительства Российской Федерации от «15» октября 1999 г. № 1165 «О реализации высвобождаемого движимого военного имущества», приказа Федеральной службы войск национальной гвардии Российской Федерации от 16 ноября 2017 г. № 488 «Об утверждении Порядка подготовки и принятия решений о высвобождении и реализации движимого военного имущества, а также снятия с реализации движимого военного имущества и его дальнейшего использования в войсках национальной гвардии Российской Федерации» и на основании Протокола об итогах продажи высвобождаемого движимого военного имущества от «___» __________ 20__ г. № _____, утвержденного Продавцом «___» __________ 20__ г., согласно которому Покупатель признан Победителем торгов, заключили настоящий Договор о нижеследующем:</w:t>
      </w:r>
    </w:p>
    <w:p>
      <w:pPr>
        <w:pStyle w:val="Style71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71"/>
        <w:widowControl/>
        <w:numPr>
          <w:ilvl w:val="0"/>
          <w:numId w:val="2"/>
        </w:numPr>
        <w:jc w:val="center"/>
        <w:rPr/>
      </w:pPr>
      <w:r>
        <w:rPr>
          <w:rStyle w:val="FontStyle13"/>
          <w:sz w:val="24"/>
          <w:szCs w:val="24"/>
        </w:rPr>
        <w:t>Предмет Договора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rPr/>
      </w:pPr>
      <w:r>
        <w:rPr>
          <w:rStyle w:val="FontStyle12"/>
          <w:sz w:val="24"/>
          <w:szCs w:val="24"/>
        </w:rPr>
        <w:t xml:space="preserve">1.1. Продавец передает в собственность Покупателя на условиях, изложенных в настоящем Договоре, высвобождаемое движимое военное имущество (далее – Имущество), указанное в Приложении №1 к настоящему Договору, являющемся его неотъемлемой частью. 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rPr/>
      </w:pPr>
      <w:r>
        <w:rPr>
          <w:rStyle w:val="FontStyle12"/>
          <w:sz w:val="24"/>
          <w:szCs w:val="24"/>
        </w:rPr>
        <w:t>1.2. Продавец гарантирует, что Имущество не обременено залоговыми обязательствами и под арестом не состоит.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rPr/>
      </w:pPr>
      <w:r>
        <w:rPr>
          <w:rStyle w:val="FontStyle12"/>
          <w:sz w:val="24"/>
          <w:szCs w:val="24"/>
        </w:rPr>
        <w:t>1.3. Покупатель ознакомлен с физическим состоянием передаваемого Имущества и не имеет связанных с ним претензий.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Цена Договора и порядок расчетов</w:t>
      </w:r>
    </w:p>
    <w:p>
      <w:pPr>
        <w:pStyle w:val="Style110"/>
        <w:widowControl/>
        <w:ind w:left="0" w:right="0" w:firstLine="709"/>
        <w:jc w:val="both"/>
        <w:rPr/>
      </w:pPr>
      <w:r>
        <w:rPr>
          <w:rStyle w:val="FontStyle12"/>
          <w:sz w:val="24"/>
          <w:szCs w:val="24"/>
        </w:rPr>
        <w:t xml:space="preserve">2.1. Итоговая цена продажи Имущества определена по итогам торгов и составляет </w:t>
      </w:r>
      <w:r>
        <w:rPr>
          <w:rStyle w:val="FontStyle13"/>
          <w:b w:val="false"/>
          <w:sz w:val="24"/>
          <w:szCs w:val="24"/>
        </w:rPr>
        <w:t xml:space="preserve">___ ___ (________________________________) рублей __ копеек. </w:t>
      </w:r>
    </w:p>
    <w:p>
      <w:pPr>
        <w:pStyle w:val="Style31"/>
        <w:rPr/>
      </w:pPr>
      <w:r>
        <w:rPr>
          <w:bCs/>
        </w:rPr>
        <w:t xml:space="preserve">2.2. </w:t>
      </w:r>
      <w:r>
        <w:rPr>
          <w:rStyle w:val="FontStyle13"/>
          <w:b w:val="false"/>
          <w:sz w:val="24"/>
          <w:szCs w:val="24"/>
        </w:rPr>
        <w:t xml:space="preserve">Покупатель обязан уплатить за Имущество сумму в размере ______ (_______________________________) рублей __ копеек, представляющую собой сумму цены Договора, которая должна быть внесена Покупателем на счет </w:t>
      </w:r>
      <w:r>
        <w:rPr>
          <w:rStyle w:val="FontStyle12"/>
          <w:bCs/>
          <w:sz w:val="24"/>
          <w:szCs w:val="24"/>
        </w:rPr>
        <w:t xml:space="preserve">Продавца предоплатой, по следующим реквизитам: </w:t>
      </w:r>
      <w:r>
        <w:rPr>
          <w:bCs/>
        </w:rPr>
        <w:t xml:space="preserve">  ИНН 5262347425, КПП 526201001, Единый казначейский счет (корреспондентский счет) № 40102810745370000024 в Волго-Вятском ГУ Банка России//УФК по Нижегородской области г. Нижний Новгород, БИК 012202102, Казначейский счет (счет плательщика) № 03100643000000013200 УФК по Нижегородской области («ФКУ ПРИВЦМТО РОСГВАДИИ», л/с 04321F91110)</w:t>
      </w:r>
      <w:r>
        <w:rPr/>
        <w:t>, в течение 5 (пяти) рабочих дней с даты заключения настоящего Договора путем единовременного перечисления денежных средств.</w:t>
      </w:r>
    </w:p>
    <w:p>
      <w:pPr>
        <w:pStyle w:val="Style31"/>
        <w:rPr>
          <w:bCs/>
        </w:rPr>
      </w:pPr>
      <w:r>
        <w:rPr>
          <w:bCs/>
        </w:rPr>
        <w:t>О перечислении денежных средств Покупатель обязуется известить Продавца в день осуществления платежа и представить по требованию Продавца заверенную банком копию платежного документа в течение 5 (пяти) рабочих дней со дня оплаты.</w:t>
      </w:r>
    </w:p>
    <w:p>
      <w:pPr>
        <w:pStyle w:val="Style31"/>
        <w:rPr>
          <w:bCs/>
        </w:rPr>
      </w:pPr>
      <w:r>
        <w:rPr>
          <w:bCs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 18011402014017000440, код ОКТМО);</w:t>
      </w:r>
    </w:p>
    <w:p>
      <w:pPr>
        <w:pStyle w:val="Style21"/>
        <w:widowControl/>
        <w:spacing w:lineRule="auto" w:line="240"/>
        <w:rPr/>
      </w:pPr>
      <w:r>
        <w:rPr>
          <w:rStyle w:val="FontStyle13"/>
          <w:b w:val="false"/>
          <w:sz w:val="24"/>
          <w:szCs w:val="24"/>
        </w:rPr>
        <w:t>2.3.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2.2 настоящего Договора. Фактом, подтверждающим оплату имущества по настоящему договору, является поступление суммы денежных средств, равной цене Имущества указанной в п.2.1., на указанный в п.2.2. счет Продавца.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2.4. Срок выполнения Покупателем обязательства по оплате Имущества является существенным условием исполнения настоящего Договора.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>
          <w:rStyle w:val="FontStyle13"/>
          <w:sz w:val="24"/>
          <w:szCs w:val="24"/>
          <w:u w:val="single"/>
        </w:rPr>
      </w:pPr>
      <w:r>
        <w:rPr>
          <w:sz w:val="24"/>
          <w:szCs w:val="24"/>
          <w:u w:val="single"/>
        </w:rPr>
      </w:r>
    </w:p>
    <w:p>
      <w:pPr>
        <w:pStyle w:val="Style110"/>
        <w:keepNext w:val="true"/>
        <w:widowControl/>
        <w:numPr>
          <w:ilvl w:val="0"/>
          <w:numId w:val="2"/>
        </w:numPr>
        <w:ind w:left="714" w:right="0" w:hanging="357"/>
        <w:jc w:val="center"/>
        <w:rPr/>
      </w:pPr>
      <w:r>
        <w:rPr>
          <w:rStyle w:val="FontStyle12"/>
          <w:b/>
          <w:sz w:val="24"/>
          <w:szCs w:val="24"/>
        </w:rPr>
        <w:t>Права и обязанности Сторон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3.1. Продавец обязан организовать передачу Имущества Балансодержателем в собственность Покупателя в месте нахождения Имущества, указанном в п. 4.1 настоящего Договора после полной оплаты стоимости Имущества Покупателем. 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709"/>
        <w:rPr/>
      </w:pPr>
      <w:r>
        <w:rPr>
          <w:rStyle w:val="FontStyle13"/>
          <w:b w:val="false"/>
          <w:sz w:val="24"/>
          <w:szCs w:val="24"/>
        </w:rPr>
        <w:t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счёт-наряд или иные распорядительные документы на получение Имущества, выдаваемые Продавцом.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770"/>
        <w:rPr/>
      </w:pPr>
      <w:r>
        <w:rPr>
          <w:rStyle w:val="FontStyle13"/>
          <w:b w:val="false"/>
          <w:sz w:val="24"/>
          <w:szCs w:val="24"/>
        </w:rPr>
        <w:t>3.3. Продавец обязан выдать документы, указанные в п. 3.2 настоящего Договора, в срок не позднее 15 (пятнадцати)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>
      <w:pPr>
        <w:pStyle w:val="Style31"/>
        <w:widowControl/>
        <w:tabs>
          <w:tab w:val="clear" w:pos="708"/>
          <w:tab w:val="left" w:pos="1224" w:leader="none"/>
        </w:tabs>
        <w:spacing w:lineRule="auto" w:line="240"/>
        <w:ind w:left="0" w:right="0" w:firstLine="770"/>
        <w:rPr/>
      </w:pPr>
      <w:r>
        <w:rPr>
          <w:rStyle w:val="FontStyle13"/>
          <w:b w:val="false"/>
          <w:sz w:val="24"/>
          <w:szCs w:val="24"/>
        </w:rPr>
        <w:t>3.4. Покупатель обязан: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получить распорядительные документы в срок не позднее 15 (пятнадцати) рабочих дней после поступления денежных средств на расчетный счет Продавца;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письменно или по электронной почте уведомить Балансодержателя (собственника) за 15 суток до даты вывоза Имущества о дате планируемого вывоза Имущества,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маркам, проезд которых планируется на территорию балансодержателя для вывоза Имущества.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- принять и самостоятельно вывезти своими силами и (или) за свой счет Имущество в полном объеме из адреса местоположения Имущества.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3.5. Срок, в течение которого Покупатель обязан принять и вывезти Имущество, является существенным условием исполнения Договора и составляет 30 (тридцать) суток, с момента поступления денежных средств за товар в полном объеме на счет Продавца.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При наступлении </w:t>
      </w:r>
      <w:r>
        <w:rPr>
          <w:rStyle w:val="FontStyle12"/>
          <w:sz w:val="24"/>
          <w:szCs w:val="24"/>
        </w:rPr>
        <w:t>обстоятельств непреодолимой силы,</w:t>
      </w:r>
      <w:r>
        <w:rPr>
          <w:rStyle w:val="FontStyle13"/>
          <w:b w:val="false"/>
          <w:sz w:val="24"/>
          <w:szCs w:val="24"/>
        </w:rPr>
        <w:t xml:space="preserve"> указанный срок может быть продлен Продавцом на основании ходатайства Покупателя, но не более чем на 15 (пятнадцать) суток.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>
      <w:pPr>
        <w:pStyle w:val="Style110"/>
        <w:widowControl/>
        <w:ind w:left="0" w:right="0" w:firstLine="709"/>
        <w:jc w:val="both"/>
        <w:rPr/>
      </w:pPr>
      <w:r>
        <w:rPr>
          <w:rStyle w:val="FontStyle12"/>
          <w:sz w:val="24"/>
          <w:szCs w:val="24"/>
        </w:rPr>
        <w:t>4.1. Передача Имущества, указанного в Приложении № 1, осуществляется на территории Балансодержателя по адресу указанному в Приложении № 1 к настоящему Договору.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4.2. Имущество передается Покупателю при предъявлении договора купли-продажи, счет-наряда, выписанного Продавцом на получение Имущества,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4.3. Обязанность Покупателя принять Имущество, а Продавца передать Имущество, считается исполненной после подписания Покупателем и Балансодержателем накладной на отпуск материальных ценностей на сторону (код формы 0504205) и счет-наряда на получение Имущества. 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в сроки, установленные п. 3.5 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4.5. Балансодержатель обязан в течение 5 (пяти) рабочих дней с момента отгрузки Товара, предоставить Продавцу накладную на отпуск материальных ценностей на сторону </w:t>
      </w:r>
      <w:bookmarkStart w:id="0" w:name="_GoBack"/>
      <w:bookmarkEnd w:id="0"/>
      <w:r>
        <w:rPr>
          <w:rStyle w:val="FontStyle13"/>
          <w:b w:val="false"/>
          <w:sz w:val="24"/>
          <w:szCs w:val="24"/>
        </w:rPr>
        <w:t xml:space="preserve">(код формы 0504205) и счет-наряда на получение Имущества. 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ind w:left="0" w:right="0" w:hanging="0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Ответственность Сторон</w:t>
      </w:r>
    </w:p>
    <w:p>
      <w:pPr>
        <w:pStyle w:val="Style110"/>
        <w:widowControl/>
        <w:ind w:left="0" w:right="0" w:firstLine="686"/>
        <w:jc w:val="both"/>
        <w:rPr/>
      </w:pPr>
      <w:r>
        <w:rPr>
          <w:rStyle w:val="FontStyle12"/>
          <w:sz w:val="24"/>
          <w:szCs w:val="24"/>
        </w:rPr>
        <w:t>5.1.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5.2. За нарушение срока оплаты Имущества, установленного в п. 2.2 настоящего Договора, Покупатель уплачивает Продавцу пени в размере 0,1 % от неоплаченной суммы за каждый день просрочки, но не более 100 процентов от общей стоимости имущества.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Уплата пени не освобождает Покупателя от оплаты суммы, указанной в п.</w:t>
      </w:r>
      <w:r>
        <w:rPr>
          <w:rStyle w:val="FontStyle13"/>
          <w:b w:val="false"/>
          <w:sz w:val="24"/>
          <w:szCs w:val="24"/>
          <w:lang w:val="en-US"/>
        </w:rPr>
        <w:t> </w:t>
      </w:r>
      <w:r>
        <w:rPr>
          <w:rStyle w:val="FontStyle13"/>
          <w:b w:val="false"/>
          <w:sz w:val="24"/>
          <w:szCs w:val="24"/>
        </w:rPr>
        <w:t>2.2. настоящего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5.3. В случае, если Покупатель не оплатит стоимость Имущества по Договору в срок, указанный в п.2.2. настоящего Договора, Продавец вправе отказаться от исполнения Договора в одностороннем порядке путем направления Покупателю письменного требования (уведомления) об одностороннем отказе от исполнения договора (далее – Уведомления).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/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При этом письменного отказа Покупателя от выполнения условий по оплате, равно, как и его согласие на расторжение Договора не требуется.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5.5.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5.6. В случае нарушения Покупателем срока вывоза Имущества, предусмотренного      п. 3.5.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5.8. В случае нарушения Покупателем срока, предусмотренного абз. 2 п. 3.4. и не выполнения их условий, изложенных в п. 3.6. Договора Продавец может потребовать уплаты штрафа в размере 10000 (Десять тысяч) рублей 00 копеек, а также неустойку (пени) в размере 1000 (Одна тысяча) рублей 00 копеек за каждый день просрочки.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5.9. В случае нарушения Покупателем срока получения распорядительных документов, предусмотренного абз. 2 п. 3.4. Договора, более,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Обстоятельства непреодолимой силы</w:t>
      </w:r>
    </w:p>
    <w:p>
      <w:pPr>
        <w:pStyle w:val="Style110"/>
        <w:widowControl/>
        <w:ind w:left="0" w:right="0" w:firstLine="660"/>
        <w:jc w:val="both"/>
        <w:rPr/>
      </w:pPr>
      <w:r>
        <w:rPr>
          <w:rStyle w:val="FontStyle12"/>
          <w:sz w:val="24"/>
          <w:szCs w:val="24"/>
        </w:rPr>
        <w:t xml:space="preserve">6.1. Стороны настоящего Договора освобождаются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Style w:val="FontStyle13"/>
          <w:b w:val="false"/>
          <w:sz w:val="24"/>
          <w:szCs w:val="24"/>
        </w:rPr>
        <w:t xml:space="preserve">6.2. </w:t>
      </w:r>
      <w:r>
        <w:rPr>
          <w:rFonts w:cs="Times New Roman" w:ascii="Times New Roman" w:hAnsi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6.5. Если одна из Сторон не направит или несвоевременно направит документы, указанные в п.п.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6.6. В случае если действие обстоятельств непреодолимой силы продолжается более 30 (тридцати) дней, любая из Сторон вправе инициировать расторжение настоящего Договора.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Style31"/>
        <w:keepNext w:val="true"/>
        <w:widowControl/>
        <w:numPr>
          <w:ilvl w:val="0"/>
          <w:numId w:val="2"/>
        </w:numPr>
        <w:tabs>
          <w:tab w:val="clear" w:pos="708"/>
          <w:tab w:val="left" w:pos="1219" w:leader="none"/>
        </w:tabs>
        <w:spacing w:lineRule="auto" w:line="240"/>
        <w:jc w:val="center"/>
        <w:rPr/>
      </w:pPr>
      <w:r>
        <w:rPr>
          <w:rStyle w:val="FontStyle12"/>
          <w:b/>
          <w:sz w:val="24"/>
          <w:szCs w:val="24"/>
        </w:rPr>
        <w:t>Заключительные положения</w:t>
      </w:r>
    </w:p>
    <w:p>
      <w:pPr>
        <w:pStyle w:val="Style110"/>
        <w:keepNext w:val="true"/>
        <w:widowControl/>
        <w:ind w:left="0" w:right="0" w:firstLine="686"/>
        <w:jc w:val="both"/>
        <w:rPr/>
      </w:pPr>
      <w:r>
        <w:rPr>
          <w:rStyle w:val="FontStyle12"/>
          <w:sz w:val="24"/>
          <w:szCs w:val="24"/>
        </w:rPr>
        <w:t>7.1.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исполнением Сторонами своих обязательств по настоящему Договору;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 xml:space="preserve">при направлении уведомлений в случаях, предусмотренных п. 5.3., 5.7, 5.9 настоящего Договора; 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по иным основаниям, предусмотренным законодательством Российской Федерации.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Если по результатам переговоров Стороны не приходят к согласию, споры по Договору рассматриваются в Арбитражном суде Нижегородской области.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2-х рабочих дней с момента изменения таковых. Ответственность за неблагоприятные последствия не сообщения указанных изменений ложится на Сторону, нарушившую данное требование.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center"/>
        <w:rPr/>
      </w:pPr>
      <w:r>
        <w:rPr>
          <w:rStyle w:val="FontStyle12"/>
          <w:b/>
          <w:sz w:val="24"/>
          <w:szCs w:val="24"/>
        </w:rPr>
        <w:t>8</w:t>
      </w:r>
      <w:r>
        <w:rPr>
          <w:rStyle w:val="FontStyle13"/>
          <w:b w:val="false"/>
          <w:sz w:val="24"/>
          <w:szCs w:val="24"/>
        </w:rPr>
        <w:t xml:space="preserve">. </w:t>
      </w:r>
      <w:r>
        <w:rPr>
          <w:rStyle w:val="FontStyle13"/>
          <w:sz w:val="24"/>
          <w:szCs w:val="24"/>
        </w:rPr>
        <w:t>Реквизиты сторон</w:t>
      </w:r>
    </w:p>
    <w:tbl>
      <w:tblPr>
        <w:tblW w:w="9463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5"/>
        <w:gridCol w:w="4787"/>
      </w:tblGrid>
      <w:tr>
        <w:trPr/>
        <w:tc>
          <w:tcPr>
            <w:tcW w:w="4675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«Продавец»</w:t>
            </w:r>
          </w:p>
        </w:tc>
        <w:tc>
          <w:tcPr>
            <w:tcW w:w="4787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«Покупатель»</w:t>
            </w:r>
          </w:p>
        </w:tc>
      </w:tr>
    </w:tbl>
    <w:p>
      <w:pPr>
        <w:pStyle w:val="Default"/>
        <w:jc w:val="center"/>
        <w:rPr>
          <w:b/>
          <w:b/>
          <w:bCs/>
        </w:rPr>
      </w:pPr>
      <w:r>
        <w:rPr>
          <w:b/>
          <w:bCs/>
        </w:rPr>
      </w:r>
    </w:p>
    <w:tbl>
      <w:tblPr>
        <w:tblW w:w="9639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1416"/>
        <w:gridCol w:w="2407"/>
        <w:gridCol w:w="1299"/>
        <w:gridCol w:w="1256"/>
        <w:gridCol w:w="2407"/>
      </w:tblGrid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ФКУ «ПривЦМТО Росгвардии»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Тел.: (831) 265 30 52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ru-MO"/>
              </w:rPr>
              <w:t>Юридический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адрес: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Почтовый адрес: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Тел:  </w:t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ИНН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5262347425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ИНН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КПП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526201001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КПП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ОГРН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1175275022669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ОГРН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Банковские реквизиты:</w:t>
            </w:r>
          </w:p>
        </w:tc>
      </w:tr>
      <w:tr>
        <w:trPr/>
        <w:tc>
          <w:tcPr>
            <w:tcW w:w="467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Единый казначейский счет (корреспондентский счет) № 40102810745370000024 в Волго-Вятском ГУ Банка России//УФК по Нижегородской области г. Нижний Новгород,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Казначейский счет (счет плательщика) № 03100643000000013200 УФК по Нижегородской области («ФКУ ПРИВЦМТО РОСГВАДИИ», л/с 04321F91110)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р/с №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4676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к/с №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БИК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012202102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БИК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Коды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ОКПО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12390035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Коды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ОКПО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ОКТМО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22701000</w:t>
            </w:r>
          </w:p>
        </w:tc>
        <w:tc>
          <w:tcPr>
            <w:tcW w:w="129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ОКТМО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E-mail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torgicmto@mail.ru</w:t>
            </w:r>
          </w:p>
        </w:tc>
        <w:tc>
          <w:tcPr>
            <w:tcW w:w="12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E-mail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</w:tbl>
    <w:p>
      <w:pPr>
        <w:pStyle w:val="Style110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110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sectPr>
          <w:headerReference w:type="default" r:id="rId2"/>
          <w:headerReference w:type="first" r:id="rId3"/>
          <w:type w:val="nextPage"/>
          <w:pgSz w:w="11906" w:h="16838"/>
          <w:pgMar w:left="1559" w:right="567" w:header="561" w:top="1134" w:footer="0" w:bottom="1134" w:gutter="0"/>
          <w:pgNumType w:fmt="decimal"/>
          <w:formProt w:val="false"/>
          <w:titlePg/>
          <w:textDirection w:val="lrTb"/>
          <w:docGrid w:type="default" w:linePitch="312" w:charSpace="0"/>
        </w:sectPr>
        <w:pStyle w:val="Normal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ПОДПИСИ СТОРОН: ЭЦП</w:t>
      </w:r>
    </w:p>
    <w:p>
      <w:pPr>
        <w:pStyle w:val="Normal"/>
        <w:jc w:val="center"/>
        <w:rPr/>
      </w:pPr>
      <w:r>
        <w:rPr/>
      </w:r>
    </w:p>
    <w:p>
      <w:pPr>
        <w:sectPr>
          <w:headerReference w:type="default" r:id="rId4"/>
          <w:type w:val="nextPage"/>
          <w:pgSz w:orient="landscape" w:w="16838" w:h="11906"/>
          <w:pgMar w:left="1134" w:right="1134" w:header="0" w:top="1134" w:footer="0" w:bottom="1134" w:gutter="0"/>
          <w:pgNumType w:fmt="decimal"/>
          <w:formProt w:val="false"/>
          <w:textDirection w:val="lrTb"/>
          <w:docGrid w:type="default" w:linePitch="100" w:charSpace="0"/>
        </w:sectPr>
      </w:pPr>
    </w:p>
    <w:tbl>
      <w:tblPr>
        <w:tblW w:w="989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6"/>
        <w:gridCol w:w="4731"/>
      </w:tblGrid>
      <w:tr>
        <w:trPr/>
        <w:tc>
          <w:tcPr>
            <w:tcW w:w="5166" w:type="dxa"/>
            <w:tcBorders/>
          </w:tcPr>
          <w:p>
            <w:pPr>
              <w:pStyle w:val="Style110"/>
              <w:widowControl/>
              <w:rPr>
                <w:rStyle w:val="FontStyle1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731" w:type="dxa"/>
            <w:tcBorders/>
          </w:tcPr>
          <w:p>
            <w:pPr>
              <w:pStyle w:val="Style110"/>
              <w:widowControl/>
              <w:rPr>
                <w:rStyle w:val="FontStyle1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66" w:type="dxa"/>
            <w:tcBorders/>
          </w:tcPr>
          <w:p>
            <w:pPr>
              <w:pStyle w:val="Style81"/>
              <w:widowControl/>
              <w:jc w:val="both"/>
              <w:rPr>
                <w:rStyle w:val="FontStyle13"/>
                <w:b w:val="false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4731" w:type="dxa"/>
            <w:tcBorders/>
          </w:tcPr>
          <w:p>
            <w:pPr>
              <w:pStyle w:val="Style110"/>
              <w:widowControl/>
              <w:rPr>
                <w:rStyle w:val="FontStyle1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9210" cy="1265555"/>
                <wp:effectExtent l="0" t="0" r="0" b="0"/>
                <wp:wrapNone/>
                <wp:docPr id="1" name="Text Box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8600" cy="1265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sNormal"/>
                              <w:widowControl/>
                              <w:ind w:left="0" w:right="0" w:hanging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Приложение № 1</w:t>
                            </w:r>
                          </w:p>
                          <w:p>
                            <w:pPr>
                              <w:pStyle w:val="ConsNormal"/>
                              <w:widowControl/>
                              <w:ind w:left="0" w:right="0" w:hanging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 xml:space="preserve">к Договору купли-продажи высвобождаемого движимого военного имущества от________ № ____________ </w:t>
                            </w:r>
                          </w:p>
                          <w:p>
                            <w:pPr>
                              <w:pStyle w:val="Style2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Style25"/>
                              <w:spacing w:before="0" w:after="200"/>
                              <w:rPr>
                                <w:color w:val="000000"/>
                              </w:rPr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2" stroked="f" style="position:absolute;margin-left:514.5pt;margin-top:-17pt;width:202.2pt;height:99.55pt">
                <w10:wrap type="square"/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ConsNormal"/>
                        <w:widowControl/>
                        <w:ind w:left="0" w:right="0" w:hanging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Приложение № 1</w:t>
                      </w:r>
                    </w:p>
                    <w:p>
                      <w:pPr>
                        <w:pStyle w:val="ConsNormal"/>
                        <w:widowControl/>
                        <w:ind w:left="0" w:right="0" w:hanging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 xml:space="preserve">к Договору купли-продажи высвобождаемого движимого военного имущества от________ № ____________ </w:t>
                      </w:r>
                    </w:p>
                    <w:p>
                      <w:pPr>
                        <w:pStyle w:val="Style25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Style25"/>
                        <w:spacing w:before="0" w:after="200"/>
                        <w:rPr>
                          <w:color w:val="000000"/>
                        </w:rPr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ПЕРЕЧЕНЬ ИМУЩЕСТВА,</w:t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являющегося предметом договора купли-продажи</w:t>
      </w:r>
    </w:p>
    <w:tbl>
      <w:tblPr>
        <w:tblW w:w="17574" w:type="dxa"/>
        <w:jc w:val="left"/>
        <w:tblInd w:w="0" w:type="dxa"/>
        <w:tblCellMar>
          <w:top w:w="0" w:type="dxa"/>
          <w:left w:w="70" w:type="dxa"/>
          <w:bottom w:w="0" w:type="dxa"/>
          <w:right w:w="70" w:type="dxa"/>
        </w:tblCellMar>
      </w:tblPr>
      <w:tblGrid>
        <w:gridCol w:w="495"/>
        <w:gridCol w:w="4394"/>
        <w:gridCol w:w="1205"/>
        <w:gridCol w:w="854"/>
        <w:gridCol w:w="1698"/>
        <w:gridCol w:w="4608"/>
        <w:gridCol w:w="1276"/>
        <w:gridCol w:w="3042"/>
      </w:tblGrid>
      <w:tr>
        <w:trPr>
          <w:trHeight w:val="1008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jc w:val="center"/>
              <w:rPr/>
            </w:pPr>
            <w:r>
              <w:rPr/>
              <w:t xml:space="preserve">№ </w:t>
            </w:r>
            <w:r>
              <w:rPr/>
              <w:t>п/п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Наименование имущества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>Единица  измерения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Количество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Качественное состояние (техническое состояние, категория)</w:t>
            </w:r>
          </w:p>
          <w:p>
            <w:pPr>
              <w:pStyle w:val="ConsCell"/>
              <w:jc w:val="center"/>
              <w:rPr/>
            </w:pPr>
            <w:r>
              <w:rPr/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Местонахождение</w:t>
            </w:r>
          </w:p>
          <w:p>
            <w:pPr>
              <w:pStyle w:val="ConsCell"/>
              <w:jc w:val="center"/>
              <w:rPr/>
            </w:pPr>
            <w:r>
              <w:rPr/>
              <w:t>Наименование балансодержателя, полный адрес)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 xml:space="preserve">Примечание </w:t>
            </w:r>
          </w:p>
        </w:tc>
        <w:tc>
          <w:tcPr>
            <w:tcW w:w="3042" w:type="dxa"/>
            <w:tcBorders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2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2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2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</w:tbl>
    <w:p>
      <w:pPr>
        <w:pStyle w:val="Normal"/>
        <w:tabs>
          <w:tab w:val="clear" w:pos="708"/>
          <w:tab w:val="left" w:pos="5397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ПОДПИСИ СТОРОН: ЭЦП</w:t>
      </w:r>
    </w:p>
    <w:p>
      <w:pPr>
        <w:pStyle w:val="Normal"/>
        <w:tabs>
          <w:tab w:val="clear" w:pos="708"/>
          <w:tab w:val="left" w:pos="5397" w:leader="none"/>
        </w:tabs>
        <w:spacing w:before="0" w:after="200"/>
        <w:rPr/>
      </w:pPr>
      <w:r>
        <w:rPr/>
      </w:r>
    </w:p>
    <w:sectPr>
      <w:type w:val="continuous"/>
      <w:pgSz w:orient="landscape" w:w="16838" w:h="11906"/>
      <w:pgMar w:left="1134" w:right="1134" w:header="0" w:top="1134" w:footer="0" w:bottom="1134" w:gutter="0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Courier New">
    <w:charset w:val="01"/>
    <w:family w:val="roman"/>
    <w:pitch w:val="default"/>
  </w:font>
  <w:font w:name="Times New Roman">
    <w:charset w:val="01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jc w:val="center"/>
      <w:rPr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> PAGE 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</w:rPr>
      <w:t>5</w:t>
    </w:r>
    <w:r>
      <w:rPr>
        <w:rFonts w:ascii="Times New Roman" w:hAnsi="Times New Roman"/>
      </w:rPr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widowControl/>
      <w:suppressAutoHyphens w:val="true"/>
      <w:overflowPunct w:val="true"/>
      <w:bidi w:val="0"/>
      <w:spacing w:lineRule="auto" w:line="276" w:before="0" w:after="200"/>
      <w:jc w:val="left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-"/>
      <w:lvlJc w:val="left"/>
      <w:pPr>
        <w:ind w:left="0" w:hanging="0"/>
      </w:pPr>
      <w:rPr>
        <w:rFonts w:ascii="Times New Roman" w:hAnsi="Times New Roman" w:cs="Times New Roman" w:hint="default"/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9"/>
      <w:numFmt w:val="decimal"/>
      <w:lvlText w:val="%1.%2."/>
      <w:lvlJc w:val="left"/>
      <w:pPr>
        <w:ind w:left="1046" w:hanging="360"/>
      </w:pPr>
    </w:lvl>
    <w:lvl w:ilvl="2">
      <w:start w:val="1"/>
      <w:numFmt w:val="decimal"/>
      <w:lvlText w:val="%1.%2.%3."/>
      <w:lvlJc w:val="left"/>
      <w:pPr>
        <w:ind w:left="1732" w:hanging="720"/>
      </w:pPr>
    </w:lvl>
    <w:lvl w:ilvl="3">
      <w:start w:val="1"/>
      <w:numFmt w:val="decimal"/>
      <w:lvlText w:val="%1.%2.%3.%4."/>
      <w:lvlJc w:val="left"/>
      <w:pPr>
        <w:ind w:left="2058" w:hanging="720"/>
      </w:pPr>
    </w:lvl>
    <w:lvl w:ilvl="4">
      <w:start w:val="1"/>
      <w:numFmt w:val="decimal"/>
      <w:lvlText w:val="%1.%2.%3.%4.%5."/>
      <w:lvlJc w:val="left"/>
      <w:pPr>
        <w:ind w:left="2744" w:hanging="1080"/>
      </w:pPr>
    </w:lvl>
    <w:lvl w:ilvl="5">
      <w:start w:val="1"/>
      <w:numFmt w:val="decimal"/>
      <w:lvlText w:val="%1.%2.%3.%4.%5.%6."/>
      <w:lvlJc w:val="left"/>
      <w:pPr>
        <w:ind w:left="3070" w:hanging="1080"/>
      </w:pPr>
    </w:lvl>
    <w:lvl w:ilvl="6">
      <w:start w:val="1"/>
      <w:numFmt w:val="decimal"/>
      <w:lvlText w:val="%1.%2.%3.%4.%5.%6.%7."/>
      <w:lvlJc w:val="left"/>
      <w:pPr>
        <w:ind w:left="3756" w:hanging="1440"/>
      </w:pPr>
    </w:lvl>
    <w:lvl w:ilvl="7">
      <w:start w:val="1"/>
      <w:numFmt w:val="decimal"/>
      <w:lvlText w:val="%1.%2.%3.%4.%5.%6.%7.%8."/>
      <w:lvlJc w:val="left"/>
      <w:pPr>
        <w:ind w:left="4082" w:hanging="1440"/>
      </w:pPr>
    </w:lvl>
    <w:lvl w:ilvl="8">
      <w:start w:val="1"/>
      <w:numFmt w:val="decimal"/>
      <w:lvlText w:val="%1.%2.%3.%4.%5.%6.%7.%8.%9."/>
      <w:lvlJc w:val="left"/>
      <w:pPr>
        <w:ind w:left="4768" w:hanging="180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Tahoma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Tahoma" w:cs="Tahoma"/>
      <w:color w:val="auto"/>
      <w:kern w:val="0"/>
      <w:sz w:val="22"/>
      <w:szCs w:val="22"/>
      <w:lang w:val="ru-RU" w:eastAsia="ru-RU" w:bidi="ar-SA"/>
    </w:rPr>
  </w:style>
  <w:style w:type="character" w:styleId="DefaultParagraphFont">
    <w:name w:val="Default Paragraph Font"/>
    <w:qFormat/>
    <w:rPr/>
  </w:style>
  <w:style w:type="character" w:styleId="FontStyle12">
    <w:name w:val="Font Style12"/>
    <w:basedOn w:val="DefaultParagraphFont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DefaultParagraphFont"/>
    <w:qFormat/>
    <w:rPr>
      <w:rFonts w:ascii="Times New Roman" w:hAnsi="Times New Roman" w:cs="Times New Roman"/>
      <w:b/>
      <w:bCs/>
      <w:sz w:val="22"/>
      <w:szCs w:val="22"/>
    </w:rPr>
  </w:style>
  <w:style w:type="character" w:styleId="FontStyle14">
    <w:name w:val="Font Style14"/>
    <w:basedOn w:val="DefaultParagraphFont"/>
    <w:qFormat/>
    <w:rPr>
      <w:rFonts w:ascii="Times New Roman" w:hAnsi="Times New Roman" w:cs="Times New Roman"/>
      <w:i/>
      <w:iCs/>
      <w:sz w:val="22"/>
      <w:szCs w:val="22"/>
    </w:rPr>
  </w:style>
  <w:style w:type="character" w:styleId="Style14">
    <w:name w:val="Верхний колонтитул Знак"/>
    <w:basedOn w:val="DefaultParagraphFont"/>
    <w:qFormat/>
    <w:rPr>
      <w:rFonts w:ascii="Calibri" w:hAnsi="Calibri" w:eastAsia="Times New Roman" w:cs="Times New Roman"/>
      <w:lang w:eastAsia="en-US"/>
    </w:rPr>
  </w:style>
  <w:style w:type="character" w:styleId="3">
    <w:name w:val="Основной текст 3 Знак"/>
    <w:basedOn w:val="DefaultParagraphFont"/>
    <w:qFormat/>
    <w:rPr>
      <w:rFonts w:ascii="Times New Roman" w:hAnsi="Times New Roman" w:eastAsia="Times New Roman" w:cs="Times New Roman"/>
      <w:sz w:val="20"/>
      <w:szCs w:val="20"/>
    </w:rPr>
  </w:style>
  <w:style w:type="character" w:styleId="Style15">
    <w:name w:val="Текст выноски Знак"/>
    <w:basedOn w:val="DefaultParagraphFont"/>
    <w:qFormat/>
    <w:rPr>
      <w:rFonts w:ascii="Tahoma" w:hAnsi="Tahoma" w:cs="Tahoma"/>
      <w:sz w:val="16"/>
      <w:szCs w:val="16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ascii="PT Astra Serif" w:hAnsi="PT Astra Serif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10">
    <w:name w:val="Style1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1">
    <w:name w:val="Style2"/>
    <w:basedOn w:val="Normal"/>
    <w:qFormat/>
    <w:pPr>
      <w:widowControl w:val="false"/>
      <w:spacing w:lineRule="exact" w:line="274" w:before="0" w:after="0"/>
      <w:ind w:left="0" w:right="0" w:firstLine="686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31">
    <w:name w:val="Style3"/>
    <w:basedOn w:val="Normal"/>
    <w:qFormat/>
    <w:pPr>
      <w:widowControl w:val="false"/>
      <w:spacing w:lineRule="exact" w:line="275" w:before="0" w:after="0"/>
      <w:ind w:left="0" w:right="0" w:firstLine="720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71">
    <w:name w:val="Style7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81">
    <w:name w:val="Style8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>
      <w:rFonts w:ascii="Calibri" w:hAnsi="Calibri" w:eastAsia="Times New Roman" w:cs="Times New Roman"/>
      <w:lang w:eastAsia="en-US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>
      <w:rFonts w:ascii="Calibri" w:hAnsi="Calibri" w:eastAsia="Times New Roman" w:cs="Times New Roman"/>
      <w:lang w:eastAsia="en-US"/>
    </w:rPr>
  </w:style>
  <w:style w:type="paragraph" w:styleId="Style24">
    <w:name w:val="Обычный.Нормальный абзац"/>
    <w:qFormat/>
    <w:pPr>
      <w:widowControl w:val="false"/>
      <w:suppressAutoHyphens w:val="true"/>
      <w:overflowPunct w:val="true"/>
      <w:bidi w:val="0"/>
      <w:spacing w:lineRule="auto" w:line="240" w:before="0" w:after="0"/>
      <w:ind w:left="0" w:right="0" w:firstLine="709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nformat">
    <w:name w:val="ConsNonformat"/>
    <w:qFormat/>
    <w:pPr>
      <w:widowControl w:val="false"/>
      <w:suppressAutoHyphens w:val="true"/>
      <w:overflowPunct w:val="true"/>
      <w:bidi w:val="0"/>
      <w:spacing w:lineRule="auto" w:line="240"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ConsCell">
    <w:name w:val="ConsCell"/>
    <w:qFormat/>
    <w:pPr>
      <w:widowControl w:val="false"/>
      <w:suppressAutoHyphens w:val="true"/>
      <w:overflowPunct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rmal">
    <w:name w:val="ConsNormal"/>
    <w:qFormat/>
    <w:pPr>
      <w:widowControl w:val="false"/>
      <w:suppressAutoHyphens w:val="true"/>
      <w:overflowPunct w:val="true"/>
      <w:bidi w:val="0"/>
      <w:spacing w:lineRule="auto" w:line="240" w:before="0" w:after="0"/>
      <w:ind w:left="0" w:right="0" w:firstLine="72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Default">
    <w:name w:val="Default"/>
    <w:qFormat/>
    <w:pPr>
      <w:widowControl/>
      <w:suppressAutoHyphens w:val="true"/>
      <w:overflowPunct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ru-RU" w:eastAsia="ru-RU" w:bidi="ar-SA"/>
    </w:rPr>
  </w:style>
  <w:style w:type="paragraph" w:styleId="BodyText3">
    <w:name w:val="Body Text 3"/>
    <w:basedOn w:val="Normal"/>
    <w:qFormat/>
    <w:pPr>
      <w:spacing w:lineRule="auto" w:line="264" w:before="0" w:after="0"/>
      <w:jc w:val="both"/>
    </w:pPr>
    <w:rPr>
      <w:rFonts w:ascii="Times New Roman" w:hAnsi="Times New Roman" w:eastAsia="Times New Roman" w:cs="Times New Roman"/>
      <w:sz w:val="20"/>
      <w:szCs w:val="20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5">
    <w:name w:val="Содержимое врезки"/>
    <w:basedOn w:val="Normal"/>
    <w:qFormat/>
    <w:pPr/>
    <w:rPr/>
  </w:style>
  <w:style w:type="paragraph" w:styleId="Style26">
    <w:name w:val="Содержимое таблицы"/>
    <w:basedOn w:val="Normal"/>
    <w:qFormat/>
    <w:pPr>
      <w:suppressLineNumbers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Application>LibreOffice/6.4.4.2$Linux_X86_64 LibreOffice_project/40$Build-2</Application>
  <Pages>6</Pages>
  <Words>1896</Words>
  <Characters>13299</Characters>
  <CharactersWithSpaces>15203</CharactersWithSpaces>
  <Paragraphs>117</Paragraphs>
  <Company>Grizli777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2021-06-09T06:14:00Z</dcterms:created>
  <dc:creator>internet</dc:creator>
  <dc:description/>
  <dc:language>ru-RU</dc:language>
  <cp:lastModifiedBy/>
  <cp:lastPrinted>2021-08-23T14:51:50Z</cp:lastPrinted>
  <dcterms:modified xsi:type="dcterms:W3CDTF">2021-08-23T14:57:40Z</dcterms:modified>
  <cp:revision>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Grizli777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