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E2A" w:rsidRPr="008A1F1C" w:rsidRDefault="007B0ABA" w:rsidP="008A1F1C">
      <w:pPr>
        <w:pStyle w:val="af0"/>
        <w:jc w:val="center"/>
        <w:rPr>
          <w:rFonts w:ascii="Times New Roman" w:hAnsi="Times New Roman"/>
          <w:sz w:val="28"/>
          <w:szCs w:val="28"/>
        </w:rPr>
      </w:pPr>
      <w:r w:rsidRPr="008A1F1C">
        <w:rPr>
          <w:rFonts w:ascii="Times New Roman" w:hAnsi="Times New Roman"/>
          <w:sz w:val="28"/>
          <w:szCs w:val="28"/>
        </w:rPr>
        <w:t>Обзор</w:t>
      </w:r>
    </w:p>
    <w:p w:rsidR="00A15E2A" w:rsidRDefault="007B0ABA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/>
          <w:color w:val="000000"/>
          <w:sz w:val="28"/>
          <w:szCs w:val="28"/>
          <w:highlight w:val="yellow"/>
        </w:rPr>
      </w:pPr>
      <w:r>
        <w:rPr>
          <w:rFonts w:ascii="Times New Roman" w:hAnsi="Times New Roman"/>
          <w:sz w:val="28"/>
          <w:szCs w:val="28"/>
        </w:rPr>
        <w:t xml:space="preserve">обобщенной практики осуществления Федеральной службой войск национальной гвардии Российской Федерации федерального государственного контроля </w:t>
      </w:r>
      <w:r w:rsidR="00FF0875">
        <w:rPr>
          <w:rFonts w:ascii="Times New Roman" w:hAnsi="Times New Roman"/>
          <w:sz w:val="28"/>
          <w:szCs w:val="28"/>
        </w:rPr>
        <w:t xml:space="preserve">(надзора) </w:t>
      </w:r>
      <w:r>
        <w:rPr>
          <w:rFonts w:ascii="Times New Roman" w:hAnsi="Times New Roman"/>
          <w:sz w:val="28"/>
          <w:szCs w:val="28"/>
        </w:rPr>
        <w:t>за деятельностью подразделений охраны юридических лиц с особыми уставными задачами и подразделений ведомственной охраны в первом полугодии 2022 год</w:t>
      </w:r>
      <w:r w:rsidR="008A1F1C">
        <w:rPr>
          <w:rFonts w:ascii="Times New Roman" w:hAnsi="Times New Roman"/>
          <w:sz w:val="28"/>
          <w:szCs w:val="28"/>
        </w:rPr>
        <w:t>а</w:t>
      </w:r>
    </w:p>
    <w:p w:rsidR="00A15E2A" w:rsidRDefault="00A15E2A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8"/>
          <w:szCs w:val="28"/>
          <w:highlight w:val="yellow"/>
        </w:rPr>
      </w:pPr>
    </w:p>
    <w:p w:rsidR="00A15E2A" w:rsidRDefault="007B0ABA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</w:rPr>
      </w:pPr>
      <w:proofErr w:type="gramStart"/>
      <w:r>
        <w:rPr>
          <w:rFonts w:ascii="Times New Roman" w:hAnsi="Times New Roman"/>
          <w:color w:val="000000"/>
          <w:sz w:val="28"/>
          <w:szCs w:val="28"/>
        </w:rPr>
        <w:t xml:space="preserve">В соответствии с Планом проведения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Росгвардией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плановых проверок подразделений охраны юридических лиц </w:t>
      </w:r>
      <w:r>
        <w:rPr>
          <w:rFonts w:ascii="Times New Roman" w:eastAsia="Calibri" w:hAnsi="Times New Roman"/>
          <w:color w:val="000000"/>
          <w:sz w:val="28"/>
          <w:szCs w:val="28"/>
        </w:rPr>
        <w:t xml:space="preserve">с особыми уставными задачами и подразделений ведомственной охраны </w:t>
      </w:r>
      <w:r>
        <w:rPr>
          <w:rFonts w:ascii="Times New Roman" w:hAnsi="Times New Roman"/>
          <w:color w:val="000000"/>
          <w:sz w:val="28"/>
          <w:szCs w:val="28"/>
        </w:rPr>
        <w:t>на 2022 год, утвержденным директором Росгвардии генералом армии В.В. Золотовым</w:t>
      </w:r>
      <w:r>
        <w:rPr>
          <w:rFonts w:ascii="Times New Roman" w:hAnsi="Times New Roman"/>
          <w:color w:val="000000"/>
          <w:sz w:val="28"/>
          <w:szCs w:val="28"/>
        </w:rPr>
        <w:br/>
        <w:t xml:space="preserve">2 декабря 2021 года, ГУЛРРиГК Росгвардии в истекшем периоде 2022 года обеспечено проведение 3 плановых выездных проверок </w:t>
      </w:r>
      <w:r w:rsidR="005319B1">
        <w:rPr>
          <w:rFonts w:ascii="Times New Roman" w:hAnsi="Times New Roman"/>
          <w:color w:val="000000"/>
          <w:sz w:val="28"/>
          <w:szCs w:val="28"/>
        </w:rPr>
        <w:t>и одной внеплановой выездной проверки</w:t>
      </w:r>
      <w:r w:rsidR="005319B1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подразделений охраны юридических лиц с особыми уставными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задачами и подразделений ведомственной охраны.</w:t>
      </w:r>
    </w:p>
    <w:p w:rsidR="00A15E2A" w:rsidRDefault="007B0ABA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/>
          <w:i/>
          <w:color w:val="000000"/>
          <w:sz w:val="24"/>
          <w:szCs w:val="24"/>
        </w:rPr>
        <w:t>Справочно</w:t>
      </w:r>
      <w:proofErr w:type="spellEnd"/>
      <w:r>
        <w:rPr>
          <w:rFonts w:ascii="Times New Roman" w:hAnsi="Times New Roman"/>
          <w:i/>
          <w:color w:val="000000"/>
          <w:sz w:val="24"/>
          <w:szCs w:val="24"/>
        </w:rPr>
        <w:t>:</w:t>
      </w:r>
    </w:p>
    <w:p w:rsidR="00A15E2A" w:rsidRDefault="007B0ABA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i/>
          <w:color w:val="000000"/>
          <w:sz w:val="24"/>
          <w:szCs w:val="24"/>
        </w:rPr>
        <w:t>Объединение РОСИНКАС (внеплановая</w:t>
      </w:r>
      <w:r w:rsidR="008A1F1C">
        <w:rPr>
          <w:rFonts w:ascii="Times New Roman" w:hAnsi="Times New Roman"/>
          <w:i/>
          <w:color w:val="000000"/>
          <w:sz w:val="24"/>
          <w:szCs w:val="24"/>
        </w:rPr>
        <w:t xml:space="preserve"> проверк</w:t>
      </w:r>
      <w:proofErr w:type="gramStart"/>
      <w:r w:rsidR="008A1F1C">
        <w:rPr>
          <w:rFonts w:ascii="Times New Roman" w:hAnsi="Times New Roman"/>
          <w:i/>
          <w:color w:val="000000"/>
          <w:sz w:val="24"/>
          <w:szCs w:val="24"/>
        </w:rPr>
        <w:t>а</w:t>
      </w:r>
      <w:r>
        <w:rPr>
          <w:rFonts w:ascii="Times New Roman" w:hAnsi="Times New Roman"/>
          <w:i/>
          <w:color w:val="000000"/>
          <w:sz w:val="24"/>
          <w:szCs w:val="24"/>
        </w:rPr>
        <w:t>-</w:t>
      </w:r>
      <w:proofErr w:type="gramEnd"/>
      <w:r>
        <w:rPr>
          <w:rFonts w:ascii="Times New Roman" w:hAnsi="Times New Roman"/>
          <w:i/>
          <w:color w:val="000000"/>
          <w:sz w:val="24"/>
          <w:szCs w:val="24"/>
        </w:rPr>
        <w:t xml:space="preserve"> январь);</w:t>
      </w:r>
    </w:p>
    <w:p w:rsidR="00A15E2A" w:rsidRDefault="007B0ABA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i/>
          <w:color w:val="000000"/>
          <w:sz w:val="24"/>
          <w:szCs w:val="24"/>
        </w:rPr>
        <w:t>ЦООС ФГУП «Охрана» Росгвардии (февраль);</w:t>
      </w:r>
    </w:p>
    <w:p w:rsidR="00A15E2A" w:rsidRDefault="007B0ABA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i/>
          <w:color w:val="000000"/>
          <w:sz w:val="24"/>
          <w:szCs w:val="24"/>
        </w:rPr>
        <w:t xml:space="preserve">Ведомственная охрана </w:t>
      </w:r>
      <w:proofErr w:type="spellStart"/>
      <w:r>
        <w:rPr>
          <w:rFonts w:ascii="Times New Roman" w:hAnsi="Times New Roman"/>
          <w:i/>
          <w:color w:val="000000"/>
          <w:sz w:val="24"/>
          <w:szCs w:val="24"/>
        </w:rPr>
        <w:t>Росрезерва</w:t>
      </w:r>
      <w:proofErr w:type="spellEnd"/>
      <w:r>
        <w:rPr>
          <w:rFonts w:ascii="Times New Roman" w:hAnsi="Times New Roman"/>
          <w:i/>
          <w:color w:val="000000"/>
          <w:sz w:val="24"/>
          <w:szCs w:val="24"/>
        </w:rPr>
        <w:t xml:space="preserve"> (апрель);</w:t>
      </w:r>
    </w:p>
    <w:p w:rsidR="00A15E2A" w:rsidRDefault="007B0ABA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i/>
          <w:color w:val="000000"/>
          <w:sz w:val="24"/>
          <w:szCs w:val="24"/>
        </w:rPr>
        <w:t>ЦООТЭК ФГУП «Охрана» Росгвардии (июнь).</w:t>
      </w:r>
    </w:p>
    <w:p w:rsidR="00A15E2A" w:rsidRDefault="007B0ABA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 деятельности ЦООС (филиала) ФГУП «Охрана» Росгвардии, ведомственной охраны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Росрезерва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и ЦООТЭК (филиала) ФГУП «Охрана» Росгвардии были выявлены нарушения обязательных требований законодательства Российской Федерации в области охранной деятельности и оборота оружия, что потребовало выдачи предписаний</w:t>
      </w:r>
      <w:r>
        <w:rPr>
          <w:rFonts w:ascii="Times New Roman" w:hAnsi="Times New Roman"/>
          <w:color w:val="000000"/>
          <w:sz w:val="28"/>
          <w:szCs w:val="28"/>
        </w:rPr>
        <w:br/>
        <w:t xml:space="preserve">с конкретными сроками их устранения. </w:t>
      </w:r>
    </w:p>
    <w:p w:rsidR="00A15E2A" w:rsidRDefault="007B0ABA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Одновременно с этим Главным управлением обеспечено организационно-методическое сопровождение проведения контрольно-надзорных мероприятий в отношении обособленных структурных подразделений названных субъектов охранной деятельности, в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ходе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которого в адрес территориальных органов Росгвардии направлялись инструктивные указания по вопросам проведения проверок.</w:t>
      </w:r>
    </w:p>
    <w:p w:rsidR="00A15E2A" w:rsidRDefault="007B0ABA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color w:val="000000"/>
          <w:sz w:val="24"/>
          <w:szCs w:val="24"/>
        </w:rPr>
      </w:pPr>
      <w:proofErr w:type="spellStart"/>
      <w:r>
        <w:rPr>
          <w:rFonts w:ascii="Times New Roman" w:hAnsi="Times New Roman"/>
          <w:i/>
          <w:color w:val="000000"/>
          <w:sz w:val="24"/>
          <w:szCs w:val="24"/>
        </w:rPr>
        <w:t>Справочно</w:t>
      </w:r>
      <w:proofErr w:type="spellEnd"/>
      <w:r>
        <w:rPr>
          <w:rFonts w:ascii="Times New Roman" w:hAnsi="Times New Roman"/>
          <w:i/>
          <w:color w:val="000000"/>
          <w:sz w:val="24"/>
          <w:szCs w:val="24"/>
        </w:rPr>
        <w:t>:</w:t>
      </w:r>
    </w:p>
    <w:p w:rsidR="00A15E2A" w:rsidRDefault="007B0ABA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color w:val="000000"/>
        </w:rPr>
      </w:pPr>
      <w:r>
        <w:rPr>
          <w:rFonts w:ascii="Times New Roman" w:hAnsi="Times New Roman"/>
          <w:i/>
          <w:color w:val="000000"/>
          <w:sz w:val="24"/>
          <w:szCs w:val="24"/>
        </w:rPr>
        <w:t>Указания «О проверках подразделений ЦООС ФГУП «Охрана»</w:t>
      </w:r>
      <w:r w:rsidR="008A1F1C">
        <w:rPr>
          <w:rFonts w:ascii="Times New Roman" w:hAnsi="Times New Roman"/>
          <w:i/>
          <w:color w:val="000000"/>
          <w:sz w:val="24"/>
          <w:szCs w:val="24"/>
        </w:rPr>
        <w:br/>
      </w:r>
      <w:r>
        <w:rPr>
          <w:rFonts w:ascii="Times New Roman" w:hAnsi="Times New Roman"/>
          <w:i/>
          <w:color w:val="000000"/>
          <w:sz w:val="24"/>
          <w:szCs w:val="24"/>
        </w:rPr>
        <w:t xml:space="preserve">Росгвардии»- от 26 января 2022 г. № 9/299; «О проверках подразделений ведомственной охраны </w:t>
      </w:r>
      <w:proofErr w:type="spellStart"/>
      <w:r>
        <w:rPr>
          <w:rFonts w:ascii="Times New Roman" w:hAnsi="Times New Roman"/>
          <w:i/>
          <w:color w:val="000000"/>
          <w:sz w:val="24"/>
          <w:szCs w:val="24"/>
        </w:rPr>
        <w:t>Росрезерва</w:t>
      </w:r>
      <w:proofErr w:type="spellEnd"/>
      <w:r>
        <w:rPr>
          <w:rFonts w:ascii="Times New Roman" w:hAnsi="Times New Roman"/>
          <w:i/>
          <w:color w:val="000000"/>
          <w:sz w:val="24"/>
          <w:szCs w:val="24"/>
        </w:rPr>
        <w:t xml:space="preserve"> - от 17 марта 2022 г. № 9/1241; «О проверках подразделений Ц</w:t>
      </w:r>
      <w:proofErr w:type="gramStart"/>
      <w:r>
        <w:rPr>
          <w:rFonts w:ascii="Times New Roman" w:hAnsi="Times New Roman"/>
          <w:i/>
          <w:color w:val="000000"/>
          <w:sz w:val="24"/>
          <w:szCs w:val="24"/>
        </w:rPr>
        <w:t>OO</w:t>
      </w:r>
      <w:proofErr w:type="gramEnd"/>
      <w:r>
        <w:rPr>
          <w:rFonts w:ascii="Times New Roman" w:hAnsi="Times New Roman"/>
          <w:i/>
          <w:color w:val="000000"/>
          <w:sz w:val="24"/>
          <w:szCs w:val="24"/>
        </w:rPr>
        <w:t>ТЭК ФГУП «Охрана» Росгвардии - от 7 мая 2022 г. № 9/2336.</w:t>
      </w:r>
    </w:p>
    <w:p w:rsidR="00A15E2A" w:rsidRDefault="007B0ABA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color w:val="000000"/>
        </w:rPr>
      </w:pPr>
      <w:r>
        <w:rPr>
          <w:rFonts w:ascii="Times New Roman" w:hAnsi="Times New Roman"/>
          <w:color w:val="000000"/>
          <w:sz w:val="28"/>
          <w:szCs w:val="28"/>
        </w:rPr>
        <w:t>В рассматриваемом периоде территориальными органами Росгвардии осуществлено 344 плановых и 98 внеплановых выездных проверок в отношении обособленных подразделений охраны.</w:t>
      </w:r>
    </w:p>
    <w:p w:rsidR="00A15E2A" w:rsidRDefault="007B0ABA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color w:val="000000"/>
        </w:rPr>
      </w:pPr>
      <w:proofErr w:type="spellStart"/>
      <w:r>
        <w:rPr>
          <w:rFonts w:ascii="Times New Roman" w:hAnsi="Times New Roman"/>
          <w:i/>
          <w:color w:val="000000"/>
          <w:sz w:val="24"/>
          <w:szCs w:val="24"/>
        </w:rPr>
        <w:t>Справочно</w:t>
      </w:r>
      <w:proofErr w:type="spellEnd"/>
      <w:r>
        <w:rPr>
          <w:rFonts w:ascii="Times New Roman" w:hAnsi="Times New Roman"/>
          <w:i/>
          <w:color w:val="000000"/>
          <w:sz w:val="24"/>
          <w:szCs w:val="24"/>
        </w:rPr>
        <w:t>:</w:t>
      </w:r>
    </w:p>
    <w:p w:rsidR="00A15E2A" w:rsidRDefault="007B0ABA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color w:val="000000"/>
        </w:rPr>
      </w:pPr>
      <w:r>
        <w:rPr>
          <w:rFonts w:ascii="Times New Roman" w:hAnsi="Times New Roman"/>
          <w:i/>
          <w:color w:val="000000"/>
          <w:sz w:val="24"/>
          <w:szCs w:val="24"/>
        </w:rPr>
        <w:t>Проведено 185 плановых и 62 внеплановых провер</w:t>
      </w:r>
      <w:r w:rsidR="005319B1">
        <w:rPr>
          <w:rFonts w:ascii="Times New Roman" w:hAnsi="Times New Roman"/>
          <w:i/>
          <w:color w:val="000000"/>
          <w:sz w:val="24"/>
          <w:szCs w:val="24"/>
        </w:rPr>
        <w:t>ки</w:t>
      </w:r>
      <w:r>
        <w:rPr>
          <w:rFonts w:ascii="Times New Roman" w:hAnsi="Times New Roman"/>
          <w:i/>
          <w:color w:val="000000"/>
          <w:sz w:val="24"/>
          <w:szCs w:val="24"/>
        </w:rPr>
        <w:t xml:space="preserve"> подразделений охраны юридических лиц с особыми уставными задачами; 159 – плановых </w:t>
      </w:r>
      <w:r>
        <w:rPr>
          <w:rFonts w:ascii="Times New Roman" w:hAnsi="Times New Roman"/>
          <w:i/>
          <w:color w:val="000000"/>
          <w:sz w:val="24"/>
          <w:szCs w:val="24"/>
        </w:rPr>
        <w:br/>
        <w:t>и 36 внеплановых проверок подразделений ведомственной охраны.</w:t>
      </w:r>
    </w:p>
    <w:p w:rsidR="00A15E2A" w:rsidRDefault="007B0ABA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 ходе проверок выявлено 1 442 нарушения обязательных требований законодательства Российской Федерации, в том числе связанных с несоответствием имеющегося оружия и спецсредств утвержденным перечням, нормам обеспечения, несоблюдением </w:t>
      </w: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установленного порядка </w:t>
      </w:r>
      <w:r w:rsidR="005319B1">
        <w:rPr>
          <w:rFonts w:ascii="Times New Roman" w:hAnsi="Times New Roman"/>
          <w:color w:val="000000"/>
          <w:sz w:val="28"/>
          <w:szCs w:val="28"/>
        </w:rPr>
        <w:t>их</w:t>
      </w:r>
      <w:r>
        <w:rPr>
          <w:rFonts w:ascii="Times New Roman" w:hAnsi="Times New Roman"/>
          <w:color w:val="000000"/>
          <w:sz w:val="28"/>
          <w:szCs w:val="28"/>
        </w:rPr>
        <w:t xml:space="preserve"> хранения и учета (505);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непрохождением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работниками медицинских осмотров, периодических проверок</w:t>
      </w:r>
      <w:r>
        <w:rPr>
          <w:rFonts w:ascii="Times New Roman" w:hAnsi="Times New Roman"/>
          <w:color w:val="000000"/>
          <w:sz w:val="28"/>
          <w:szCs w:val="28"/>
        </w:rPr>
        <w:br/>
        <w:t xml:space="preserve">на пригодность к действиям, связанным с применением оружия, специальных средств и физической силы, обязательной дактилоскопической регистрации, несоблюдением ограничений при приеме их на работу (435); отсутствием объектов в соответствующем перечне, несоответствием охраняемых объектов </w:t>
      </w:r>
      <w:bookmarkStart w:id="0" w:name="_GoBack"/>
      <w:bookmarkEnd w:id="0"/>
      <w:r>
        <w:rPr>
          <w:rFonts w:ascii="Times New Roman" w:hAnsi="Times New Roman"/>
          <w:color w:val="000000"/>
          <w:sz w:val="28"/>
          <w:szCs w:val="28"/>
        </w:rPr>
        <w:t>сфере ведения федерального органа исполнительной власти или организации, имеющей право на создание ведомственной охраны (6), а также иные нарушения обязательных требований (496).</w:t>
      </w:r>
    </w:p>
    <w:p w:rsidR="00A15E2A" w:rsidRDefault="007B0ABA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8"/>
          <w:szCs w:val="28"/>
        </w:rPr>
        <w:t>По результатам проверок руководителям подразделений охраны выдано 195 предписаний об устранении выявленных нарушений.</w:t>
      </w:r>
    </w:p>
    <w:p w:rsidR="00A15E2A" w:rsidRDefault="007B0ABA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proofErr w:type="gramStart"/>
      <w:r>
        <w:rPr>
          <w:rFonts w:ascii="Times New Roman" w:hAnsi="Times New Roman"/>
          <w:color w:val="000000"/>
          <w:sz w:val="28"/>
          <w:szCs w:val="28"/>
        </w:rPr>
        <w:t xml:space="preserve">65 проверок </w:t>
      </w:r>
      <w:r>
        <w:rPr>
          <w:rFonts w:ascii="Times New Roman" w:hAnsi="Times New Roman"/>
          <w:color w:val="000000"/>
          <w:sz w:val="28"/>
          <w:szCs w:val="28"/>
          <w:lang w:eastAsia="zh-CN"/>
        </w:rPr>
        <w:t xml:space="preserve">(из них: 29 проверок подразделений охраны юридических лиц с особыми уставными задачами и 36 – подразделений ведомственной охраны) </w:t>
      </w:r>
      <w:r>
        <w:rPr>
          <w:rFonts w:ascii="Times New Roman" w:hAnsi="Times New Roman"/>
          <w:color w:val="000000"/>
          <w:sz w:val="28"/>
          <w:szCs w:val="28"/>
        </w:rPr>
        <w:t>завершены с составлением 93 протоколов</w:t>
      </w:r>
      <w:r>
        <w:rPr>
          <w:rFonts w:ascii="Times New Roman" w:hAnsi="Times New Roman"/>
          <w:color w:val="000000"/>
          <w:sz w:val="28"/>
          <w:szCs w:val="28"/>
        </w:rPr>
        <w:br/>
        <w:t>об административных правонаруш</w:t>
      </w:r>
      <w:r w:rsidR="003F5173">
        <w:rPr>
          <w:rFonts w:ascii="Times New Roman" w:hAnsi="Times New Roman"/>
          <w:color w:val="000000"/>
          <w:sz w:val="28"/>
          <w:szCs w:val="28"/>
        </w:rPr>
        <w:t>ениях, в том числе: 66</w:t>
      </w:r>
      <w:r>
        <w:rPr>
          <w:rFonts w:ascii="Times New Roman" w:hAnsi="Times New Roman"/>
          <w:color w:val="000000"/>
          <w:sz w:val="28"/>
          <w:szCs w:val="28"/>
        </w:rPr>
        <w:t xml:space="preserve"> – по частям</w:t>
      </w:r>
      <w:r w:rsidR="008A1F1C">
        <w:rPr>
          <w:rFonts w:ascii="Times New Roman" w:hAnsi="Times New Roman"/>
          <w:color w:val="000000"/>
          <w:sz w:val="28"/>
          <w:szCs w:val="28"/>
        </w:rPr>
        <w:br/>
      </w:r>
      <w:r>
        <w:rPr>
          <w:rFonts w:ascii="Times New Roman" w:hAnsi="Times New Roman"/>
          <w:color w:val="000000"/>
          <w:sz w:val="28"/>
          <w:szCs w:val="28"/>
        </w:rPr>
        <w:t xml:space="preserve">1 и 6 статьи 20.8 </w:t>
      </w:r>
      <w:r>
        <w:rPr>
          <w:rFonts w:ascii="Times New Roman" w:hAnsi="Times New Roman"/>
          <w:sz w:val="28"/>
          <w:szCs w:val="28"/>
        </w:rPr>
        <w:t xml:space="preserve">Кодекса Российской Федерации об административных правонарушениях (далее – КоАП РФ) </w:t>
      </w:r>
      <w:r>
        <w:rPr>
          <w:rFonts w:ascii="Times New Roman" w:hAnsi="Times New Roman"/>
          <w:color w:val="000000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нарушение правил производства, продажи, хранения, уничтожения или учета оружия и патронов к нему</w:t>
      </w:r>
      <w:proofErr w:type="gramEnd"/>
      <w:r>
        <w:rPr>
          <w:rFonts w:ascii="Times New Roman" w:hAnsi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/>
          <w:sz w:val="28"/>
          <w:szCs w:val="28"/>
        </w:rPr>
        <w:t xml:space="preserve">взрывчатых веществ и взрывных устройств, пиротехнических изделий </w:t>
      </w:r>
      <w:r>
        <w:rPr>
          <w:rFonts w:ascii="Times New Roman" w:hAnsi="Times New Roman"/>
          <w:sz w:val="28"/>
          <w:szCs w:val="28"/>
        </w:rPr>
        <w:br/>
        <w:t>IV и V классов, если эти действия не содержат уголовно наказуемого деяния</w:t>
      </w:r>
      <w:r>
        <w:rPr>
          <w:rFonts w:ascii="Times New Roman" w:hAnsi="Times New Roman"/>
          <w:sz w:val="28"/>
          <w:szCs w:val="20"/>
        </w:rPr>
        <w:t>)</w:t>
      </w:r>
      <w:r w:rsidR="003F5173">
        <w:rPr>
          <w:rFonts w:ascii="Times New Roman" w:hAnsi="Times New Roman"/>
          <w:color w:val="000000"/>
          <w:sz w:val="28"/>
          <w:szCs w:val="28"/>
        </w:rPr>
        <w:t>, 3</w:t>
      </w:r>
      <w:r>
        <w:rPr>
          <w:rFonts w:ascii="Times New Roman" w:hAnsi="Times New Roman"/>
          <w:color w:val="000000"/>
          <w:sz w:val="28"/>
          <w:szCs w:val="28"/>
        </w:rPr>
        <w:t xml:space="preserve"> – по части 1 статьи 19.5 КоАП РФ (</w:t>
      </w:r>
      <w:r>
        <w:rPr>
          <w:rFonts w:ascii="Times New Roman" w:eastAsia="Tahoma" w:hAnsi="Times New Roman"/>
          <w:color w:val="000000"/>
          <w:sz w:val="28"/>
          <w:szCs w:val="28"/>
          <w:lang w:eastAsia="zh-CN" w:bidi="hi-IN"/>
        </w:rPr>
        <w:t xml:space="preserve">невыполнение </w:t>
      </w:r>
      <w:r>
        <w:rPr>
          <w:rFonts w:ascii="Times New Roman" w:eastAsia="Tahoma" w:hAnsi="Times New Roman"/>
          <w:color w:val="000000"/>
          <w:sz w:val="28"/>
          <w:szCs w:val="28"/>
          <w:lang w:eastAsia="zh-CN" w:bidi="hi-IN"/>
        </w:rPr>
        <w:br/>
        <w:t>в установленный срок законного предписания (постановления, представления, решения) органа (должностного лица), осуществляющего государственный надзор (контроль), муниципальный контроль,</w:t>
      </w:r>
      <w:r w:rsidR="00A10D36">
        <w:rPr>
          <w:rFonts w:ascii="Times New Roman" w:eastAsia="Tahoma" w:hAnsi="Times New Roman"/>
          <w:color w:val="000000"/>
          <w:sz w:val="28"/>
          <w:szCs w:val="28"/>
          <w:lang w:eastAsia="zh-CN" w:bidi="hi-IN"/>
        </w:rPr>
        <w:br/>
      </w:r>
      <w:r>
        <w:rPr>
          <w:rFonts w:ascii="Times New Roman" w:eastAsia="Tahoma" w:hAnsi="Times New Roman"/>
          <w:color w:val="000000"/>
          <w:sz w:val="28"/>
          <w:szCs w:val="28"/>
          <w:lang w:eastAsia="zh-CN" w:bidi="hi-IN"/>
        </w:rPr>
        <w:t>об устранении нарушений законодательства)</w:t>
      </w:r>
      <w:r>
        <w:rPr>
          <w:rFonts w:ascii="Times New Roman" w:hAnsi="Times New Roman"/>
          <w:color w:val="000000"/>
          <w:sz w:val="28"/>
          <w:szCs w:val="28"/>
        </w:rPr>
        <w:t>, 24 – по части 3 статьи</w:t>
      </w:r>
      <w:r w:rsidR="008A1F1C">
        <w:rPr>
          <w:rFonts w:ascii="Times New Roman" w:hAnsi="Times New Roman"/>
          <w:color w:val="000000"/>
          <w:sz w:val="28"/>
          <w:szCs w:val="28"/>
        </w:rPr>
        <w:br/>
      </w:r>
      <w:r>
        <w:rPr>
          <w:rFonts w:ascii="Times New Roman" w:hAnsi="Times New Roman"/>
          <w:color w:val="000000"/>
          <w:sz w:val="28"/>
          <w:szCs w:val="28"/>
        </w:rPr>
        <w:t>20.12 КоАП РФ (</w:t>
      </w:r>
      <w:r>
        <w:rPr>
          <w:rFonts w:ascii="Times New Roman" w:hAnsi="Times New Roman"/>
          <w:sz w:val="28"/>
          <w:szCs w:val="28"/>
        </w:rPr>
        <w:t>нарушение правил использования</w:t>
      </w:r>
      <w:proofErr w:type="gramEnd"/>
      <w:r>
        <w:rPr>
          <w:rFonts w:ascii="Times New Roman" w:hAnsi="Times New Roman"/>
          <w:sz w:val="28"/>
          <w:szCs w:val="28"/>
        </w:rPr>
        <w:t xml:space="preserve"> оружия и патронов</w:t>
      </w:r>
      <w:r w:rsidR="008A1F1C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>к нему)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A15E2A" w:rsidRDefault="007B0ABA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Общая сумма наложенных штрафов за административные правонарушения составляет более 2,2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млн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рублей.</w:t>
      </w:r>
    </w:p>
    <w:p w:rsidR="00A15E2A" w:rsidRDefault="007B0ABA">
      <w:pPr>
        <w:pStyle w:val="ae"/>
        <w:ind w:firstLine="709"/>
        <w:contextualSpacing/>
        <w:jc w:val="both"/>
        <w:rPr>
          <w:color w:val="000000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Наибольшее количество нарушений (571) выявлено в ходе проверок </w:t>
      </w:r>
      <w:r>
        <w:rPr>
          <w:rFonts w:ascii="Times New Roman" w:hAnsi="Times New Roman"/>
          <w:iCs/>
          <w:color w:val="000000"/>
          <w:sz w:val="28"/>
          <w:szCs w:val="28"/>
        </w:rPr>
        <w:t xml:space="preserve">деятельности подразделений ведомственной охраны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Росрезерва</w:t>
      </w:r>
      <w:proofErr w:type="spellEnd"/>
      <w:r>
        <w:rPr>
          <w:rFonts w:ascii="Times New Roman" w:hAnsi="Times New Roman"/>
          <w:iCs/>
          <w:color w:val="000000"/>
          <w:sz w:val="28"/>
          <w:szCs w:val="28"/>
        </w:rPr>
        <w:t xml:space="preserve">, руководителям которых выдано 78 предписаний об устранении </w:t>
      </w:r>
      <w:r w:rsidR="008A1F1C">
        <w:rPr>
          <w:rFonts w:ascii="Times New Roman" w:hAnsi="Times New Roman"/>
          <w:iCs/>
          <w:color w:val="000000"/>
          <w:sz w:val="28"/>
          <w:szCs w:val="28"/>
        </w:rPr>
        <w:t xml:space="preserve">выявленных </w:t>
      </w:r>
      <w:r>
        <w:rPr>
          <w:rFonts w:ascii="Times New Roman" w:hAnsi="Times New Roman"/>
          <w:iCs/>
          <w:color w:val="000000"/>
          <w:sz w:val="28"/>
          <w:szCs w:val="28"/>
        </w:rPr>
        <w:t>нарушений, а также составлено 48 протоколов</w:t>
      </w:r>
      <w:r w:rsidR="008A1F1C">
        <w:rPr>
          <w:rFonts w:ascii="Times New Roman" w:hAnsi="Times New Roman"/>
          <w:iCs/>
          <w:color w:val="000000"/>
          <w:sz w:val="28"/>
          <w:szCs w:val="28"/>
        </w:rPr>
        <w:br/>
      </w:r>
      <w:r>
        <w:rPr>
          <w:rFonts w:ascii="Times New Roman" w:hAnsi="Times New Roman"/>
          <w:iCs/>
          <w:color w:val="000000"/>
          <w:sz w:val="28"/>
          <w:szCs w:val="28"/>
        </w:rPr>
        <w:t>об административных правонарушениях.</w:t>
      </w:r>
    </w:p>
    <w:p w:rsidR="00A15E2A" w:rsidRDefault="00A15E2A">
      <w:pPr>
        <w:pStyle w:val="ae"/>
        <w:ind w:firstLine="709"/>
        <w:contextualSpacing/>
        <w:jc w:val="both"/>
        <w:rPr>
          <w:rFonts w:ascii="Times New Roman" w:hAnsi="Times New Roman"/>
          <w:iCs/>
          <w:color w:val="000000"/>
          <w:sz w:val="28"/>
          <w:szCs w:val="28"/>
        </w:rPr>
      </w:pPr>
    </w:p>
    <w:p w:rsidR="00A15E2A" w:rsidRDefault="00A15E2A">
      <w:pPr>
        <w:pStyle w:val="ae"/>
        <w:ind w:firstLine="709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A15E2A" w:rsidRDefault="007B0ABA">
      <w:pPr>
        <w:pStyle w:val="ae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ГУЛРРиГК Росгвардии</w:t>
      </w:r>
    </w:p>
    <w:sectPr w:rsidR="00A15E2A">
      <w:headerReference w:type="default" r:id="rId7"/>
      <w:pgSz w:w="11906" w:h="16838"/>
      <w:pgMar w:top="851" w:right="1134" w:bottom="709" w:left="1701" w:header="708" w:footer="0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6136" w:rsidRDefault="00C66136">
      <w:pPr>
        <w:spacing w:after="0" w:line="240" w:lineRule="auto"/>
      </w:pPr>
      <w:r>
        <w:separator/>
      </w:r>
    </w:p>
  </w:endnote>
  <w:endnote w:type="continuationSeparator" w:id="0">
    <w:p w:rsidR="00C66136" w:rsidRDefault="00C661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">
    <w:altName w:val="Arial"/>
    <w:charset w:val="01"/>
    <w:family w:val="swiss"/>
    <w:pitch w:val="default"/>
  </w:font>
  <w:font w:name="Noto Sans Devanagari">
    <w:altName w:val="Arial"/>
    <w:charset w:val="00"/>
    <w:family w:val="swiss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6136" w:rsidRDefault="00C66136">
      <w:pPr>
        <w:spacing w:after="0" w:line="240" w:lineRule="auto"/>
      </w:pPr>
      <w:r>
        <w:separator/>
      </w:r>
    </w:p>
  </w:footnote>
  <w:footnote w:type="continuationSeparator" w:id="0">
    <w:p w:rsidR="00C66136" w:rsidRDefault="00C661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3419518"/>
      <w:docPartObj>
        <w:docPartGallery w:val="Page Numbers (Top of Page)"/>
        <w:docPartUnique/>
      </w:docPartObj>
    </w:sdtPr>
    <w:sdtEndPr/>
    <w:sdtContent>
      <w:p w:rsidR="00A15E2A" w:rsidRDefault="007B0ABA">
        <w:pPr>
          <w:pStyle w:val="af1"/>
          <w:jc w:val="center"/>
        </w:pPr>
        <w:r>
          <w:rPr>
            <w:rFonts w:ascii="Times New Roman" w:hAnsi="Times New Roman"/>
            <w:sz w:val="28"/>
            <w:szCs w:val="28"/>
          </w:rPr>
          <w:fldChar w:fldCharType="begin"/>
        </w:r>
        <w:r>
          <w:rPr>
            <w:rFonts w:ascii="Times New Roman" w:hAnsi="Times New Roman"/>
            <w:sz w:val="28"/>
            <w:szCs w:val="28"/>
          </w:rPr>
          <w:instrText>PAGE</w:instrText>
        </w:r>
        <w:r>
          <w:rPr>
            <w:rFonts w:ascii="Times New Roman" w:hAnsi="Times New Roman"/>
            <w:sz w:val="28"/>
            <w:szCs w:val="28"/>
          </w:rPr>
          <w:fldChar w:fldCharType="separate"/>
        </w:r>
        <w:r w:rsidR="005319B1">
          <w:rPr>
            <w:rFonts w:ascii="Times New Roman" w:hAnsi="Times New Roman"/>
            <w:noProof/>
            <w:sz w:val="28"/>
            <w:szCs w:val="28"/>
          </w:rPr>
          <w:t>2</w:t>
        </w:r>
        <w:r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  <w:p w:rsidR="00A15E2A" w:rsidRDefault="00A15E2A">
    <w:pPr>
      <w:pStyle w:val="af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3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E2A"/>
    <w:rsid w:val="00107A99"/>
    <w:rsid w:val="001A52D5"/>
    <w:rsid w:val="00303022"/>
    <w:rsid w:val="003F5173"/>
    <w:rsid w:val="00526B98"/>
    <w:rsid w:val="005319B1"/>
    <w:rsid w:val="007B0ABA"/>
    <w:rsid w:val="00827AEC"/>
    <w:rsid w:val="008A1F1C"/>
    <w:rsid w:val="00A10D36"/>
    <w:rsid w:val="00A15E2A"/>
    <w:rsid w:val="00C66136"/>
    <w:rsid w:val="00E15A17"/>
    <w:rsid w:val="00F12CA1"/>
    <w:rsid w:val="00FF0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81C"/>
    <w:pPr>
      <w:spacing w:after="200" w:line="276" w:lineRule="auto"/>
    </w:pPr>
    <w:rPr>
      <w:rFonts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ривязка сноски"/>
    <w:rsid w:val="00F2781C"/>
    <w:rPr>
      <w:vertAlign w:val="superscript"/>
    </w:rPr>
  </w:style>
  <w:style w:type="character" w:customStyle="1" w:styleId="a4">
    <w:name w:val="Символ сноски"/>
    <w:qFormat/>
    <w:rsid w:val="00F2781C"/>
  </w:style>
  <w:style w:type="character" w:customStyle="1" w:styleId="a5">
    <w:name w:val="Текст сноски Знак"/>
    <w:basedOn w:val="a0"/>
    <w:qFormat/>
    <w:rsid w:val="00F2781C"/>
    <w:rPr>
      <w:rFonts w:ascii="Calibri" w:eastAsia="Calibri" w:hAnsi="Calibri" w:cs="Times New Roman"/>
      <w:sz w:val="20"/>
      <w:szCs w:val="20"/>
    </w:rPr>
  </w:style>
  <w:style w:type="character" w:customStyle="1" w:styleId="a6">
    <w:name w:val="Верхний колонтитул Знак"/>
    <w:basedOn w:val="a0"/>
    <w:uiPriority w:val="99"/>
    <w:qFormat/>
    <w:rsid w:val="006D32A0"/>
    <w:rPr>
      <w:rFonts w:ascii="Calibri" w:eastAsia="Calibri" w:hAnsi="Calibri" w:cs="Times New Roman"/>
    </w:rPr>
  </w:style>
  <w:style w:type="character" w:customStyle="1" w:styleId="a7">
    <w:name w:val="Нижний колонтитул Знак"/>
    <w:basedOn w:val="a0"/>
    <w:uiPriority w:val="99"/>
    <w:qFormat/>
    <w:rsid w:val="006D32A0"/>
    <w:rPr>
      <w:rFonts w:ascii="Calibri" w:eastAsia="Calibri" w:hAnsi="Calibri" w:cs="Times New Roman"/>
    </w:rPr>
  </w:style>
  <w:style w:type="character" w:customStyle="1" w:styleId="a8">
    <w:name w:val="Текст выноски Знак"/>
    <w:basedOn w:val="a0"/>
    <w:uiPriority w:val="99"/>
    <w:semiHidden/>
    <w:qFormat/>
    <w:rsid w:val="005D612D"/>
    <w:rPr>
      <w:rFonts w:ascii="Tahoma" w:eastAsia="Calibri" w:hAnsi="Tahoma" w:cs="Tahoma"/>
      <w:sz w:val="16"/>
      <w:szCs w:val="16"/>
    </w:rPr>
  </w:style>
  <w:style w:type="paragraph" w:customStyle="1" w:styleId="a9">
    <w:name w:val="Заголовок"/>
    <w:basedOn w:val="a"/>
    <w:next w:val="aa"/>
    <w:qFormat/>
    <w:pPr>
      <w:keepNext/>
      <w:spacing w:before="240" w:after="120"/>
    </w:pPr>
    <w:rPr>
      <w:rFonts w:ascii="PT Sans" w:eastAsia="Tahoma" w:hAnsi="PT Sans" w:cs="Noto Sans Devanagari"/>
      <w:sz w:val="28"/>
      <w:szCs w:val="28"/>
    </w:rPr>
  </w:style>
  <w:style w:type="paragraph" w:styleId="aa">
    <w:name w:val="Body Text"/>
    <w:basedOn w:val="a"/>
    <w:pPr>
      <w:spacing w:after="140"/>
    </w:pPr>
  </w:style>
  <w:style w:type="paragraph" w:styleId="ab">
    <w:name w:val="List"/>
    <w:basedOn w:val="aa"/>
    <w:rPr>
      <w:rFonts w:ascii="PT Sans" w:hAnsi="PT Sans" w:cs="Noto Sans Devanagari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ad">
    <w:name w:val="index heading"/>
    <w:basedOn w:val="a"/>
    <w:qFormat/>
    <w:pPr>
      <w:suppressLineNumbers/>
    </w:pPr>
    <w:rPr>
      <w:rFonts w:ascii="PT Sans" w:hAnsi="PT Sans" w:cs="Noto Sans Devanagari"/>
    </w:rPr>
  </w:style>
  <w:style w:type="paragraph" w:styleId="ae">
    <w:name w:val="No Spacing"/>
    <w:qFormat/>
    <w:rsid w:val="00F2781C"/>
    <w:rPr>
      <w:rFonts w:cs="Times New Roman"/>
      <w:sz w:val="22"/>
    </w:rPr>
  </w:style>
  <w:style w:type="paragraph" w:styleId="af">
    <w:name w:val="footnote text"/>
    <w:basedOn w:val="a"/>
    <w:unhideWhenUsed/>
    <w:rsid w:val="00F2781C"/>
    <w:rPr>
      <w:sz w:val="20"/>
      <w:szCs w:val="20"/>
    </w:rPr>
  </w:style>
  <w:style w:type="paragraph" w:customStyle="1" w:styleId="Footnote">
    <w:name w:val="Footnote"/>
    <w:qFormat/>
    <w:rsid w:val="00F2781C"/>
    <w:rPr>
      <w:rFonts w:ascii="Times New Roman" w:eastAsia="Tahoma" w:hAnsi="Times New Roman" w:cs="Noto Sans Devanagari"/>
      <w:color w:val="000000"/>
      <w:sz w:val="22"/>
      <w:szCs w:val="20"/>
      <w:lang w:eastAsia="zh-CN" w:bidi="hi-IN"/>
    </w:rPr>
  </w:style>
  <w:style w:type="paragraph" w:customStyle="1" w:styleId="af0">
    <w:name w:val="Верхний и нижний колонтитулы"/>
    <w:basedOn w:val="a"/>
    <w:qFormat/>
  </w:style>
  <w:style w:type="paragraph" w:styleId="af1">
    <w:name w:val="header"/>
    <w:basedOn w:val="a"/>
    <w:uiPriority w:val="99"/>
    <w:unhideWhenUsed/>
    <w:rsid w:val="006D32A0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6D32A0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5D612D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81C"/>
    <w:pPr>
      <w:spacing w:after="200" w:line="276" w:lineRule="auto"/>
    </w:pPr>
    <w:rPr>
      <w:rFonts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ривязка сноски"/>
    <w:rsid w:val="00F2781C"/>
    <w:rPr>
      <w:vertAlign w:val="superscript"/>
    </w:rPr>
  </w:style>
  <w:style w:type="character" w:customStyle="1" w:styleId="a4">
    <w:name w:val="Символ сноски"/>
    <w:qFormat/>
    <w:rsid w:val="00F2781C"/>
  </w:style>
  <w:style w:type="character" w:customStyle="1" w:styleId="a5">
    <w:name w:val="Текст сноски Знак"/>
    <w:basedOn w:val="a0"/>
    <w:qFormat/>
    <w:rsid w:val="00F2781C"/>
    <w:rPr>
      <w:rFonts w:ascii="Calibri" w:eastAsia="Calibri" w:hAnsi="Calibri" w:cs="Times New Roman"/>
      <w:sz w:val="20"/>
      <w:szCs w:val="20"/>
    </w:rPr>
  </w:style>
  <w:style w:type="character" w:customStyle="1" w:styleId="a6">
    <w:name w:val="Верхний колонтитул Знак"/>
    <w:basedOn w:val="a0"/>
    <w:uiPriority w:val="99"/>
    <w:qFormat/>
    <w:rsid w:val="006D32A0"/>
    <w:rPr>
      <w:rFonts w:ascii="Calibri" w:eastAsia="Calibri" w:hAnsi="Calibri" w:cs="Times New Roman"/>
    </w:rPr>
  </w:style>
  <w:style w:type="character" w:customStyle="1" w:styleId="a7">
    <w:name w:val="Нижний колонтитул Знак"/>
    <w:basedOn w:val="a0"/>
    <w:uiPriority w:val="99"/>
    <w:qFormat/>
    <w:rsid w:val="006D32A0"/>
    <w:rPr>
      <w:rFonts w:ascii="Calibri" w:eastAsia="Calibri" w:hAnsi="Calibri" w:cs="Times New Roman"/>
    </w:rPr>
  </w:style>
  <w:style w:type="character" w:customStyle="1" w:styleId="a8">
    <w:name w:val="Текст выноски Знак"/>
    <w:basedOn w:val="a0"/>
    <w:uiPriority w:val="99"/>
    <w:semiHidden/>
    <w:qFormat/>
    <w:rsid w:val="005D612D"/>
    <w:rPr>
      <w:rFonts w:ascii="Tahoma" w:eastAsia="Calibri" w:hAnsi="Tahoma" w:cs="Tahoma"/>
      <w:sz w:val="16"/>
      <w:szCs w:val="16"/>
    </w:rPr>
  </w:style>
  <w:style w:type="paragraph" w:customStyle="1" w:styleId="a9">
    <w:name w:val="Заголовок"/>
    <w:basedOn w:val="a"/>
    <w:next w:val="aa"/>
    <w:qFormat/>
    <w:pPr>
      <w:keepNext/>
      <w:spacing w:before="240" w:after="120"/>
    </w:pPr>
    <w:rPr>
      <w:rFonts w:ascii="PT Sans" w:eastAsia="Tahoma" w:hAnsi="PT Sans" w:cs="Noto Sans Devanagari"/>
      <w:sz w:val="28"/>
      <w:szCs w:val="28"/>
    </w:rPr>
  </w:style>
  <w:style w:type="paragraph" w:styleId="aa">
    <w:name w:val="Body Text"/>
    <w:basedOn w:val="a"/>
    <w:pPr>
      <w:spacing w:after="140"/>
    </w:pPr>
  </w:style>
  <w:style w:type="paragraph" w:styleId="ab">
    <w:name w:val="List"/>
    <w:basedOn w:val="aa"/>
    <w:rPr>
      <w:rFonts w:ascii="PT Sans" w:hAnsi="PT Sans" w:cs="Noto Sans Devanagari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ad">
    <w:name w:val="index heading"/>
    <w:basedOn w:val="a"/>
    <w:qFormat/>
    <w:pPr>
      <w:suppressLineNumbers/>
    </w:pPr>
    <w:rPr>
      <w:rFonts w:ascii="PT Sans" w:hAnsi="PT Sans" w:cs="Noto Sans Devanagari"/>
    </w:rPr>
  </w:style>
  <w:style w:type="paragraph" w:styleId="ae">
    <w:name w:val="No Spacing"/>
    <w:qFormat/>
    <w:rsid w:val="00F2781C"/>
    <w:rPr>
      <w:rFonts w:cs="Times New Roman"/>
      <w:sz w:val="22"/>
    </w:rPr>
  </w:style>
  <w:style w:type="paragraph" w:styleId="af">
    <w:name w:val="footnote text"/>
    <w:basedOn w:val="a"/>
    <w:unhideWhenUsed/>
    <w:rsid w:val="00F2781C"/>
    <w:rPr>
      <w:sz w:val="20"/>
      <w:szCs w:val="20"/>
    </w:rPr>
  </w:style>
  <w:style w:type="paragraph" w:customStyle="1" w:styleId="Footnote">
    <w:name w:val="Footnote"/>
    <w:qFormat/>
    <w:rsid w:val="00F2781C"/>
    <w:rPr>
      <w:rFonts w:ascii="Times New Roman" w:eastAsia="Tahoma" w:hAnsi="Times New Roman" w:cs="Noto Sans Devanagari"/>
      <w:color w:val="000000"/>
      <w:sz w:val="22"/>
      <w:szCs w:val="20"/>
      <w:lang w:eastAsia="zh-CN" w:bidi="hi-IN"/>
    </w:rPr>
  </w:style>
  <w:style w:type="paragraph" w:customStyle="1" w:styleId="af0">
    <w:name w:val="Верхний и нижний колонтитулы"/>
    <w:basedOn w:val="a"/>
    <w:qFormat/>
  </w:style>
  <w:style w:type="paragraph" w:styleId="af1">
    <w:name w:val="header"/>
    <w:basedOn w:val="a"/>
    <w:uiPriority w:val="99"/>
    <w:unhideWhenUsed/>
    <w:rsid w:val="006D32A0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6D32A0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5D612D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695</Words>
  <Characters>3967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Ракитина Светлана  Юрьевна1</dc:creator>
  <cp:lastModifiedBy>Ракитина Светлана  Юрьевна1</cp:lastModifiedBy>
  <cp:revision>8</cp:revision>
  <cp:lastPrinted>2022-07-18T11:54:00Z</cp:lastPrinted>
  <dcterms:created xsi:type="dcterms:W3CDTF">2022-07-18T06:07:00Z</dcterms:created>
  <dcterms:modified xsi:type="dcterms:W3CDTF">2022-07-18T14:02:00Z</dcterms:modified>
  <dc:language>ru-RU</dc:language>
</cp:coreProperties>
</file>