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67E4" w:rsidRPr="00E86B3F" w:rsidRDefault="00203D7D" w:rsidP="00600A93">
      <w:pPr>
        <w:pStyle w:val="a7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E86B3F">
        <w:rPr>
          <w:rFonts w:ascii="Times New Roman" w:hAnsi="Times New Roman" w:cs="Times New Roman"/>
          <w:sz w:val="28"/>
          <w:szCs w:val="28"/>
          <w:lang w:val="ru-RU"/>
        </w:rPr>
        <w:t>Обзор</w:t>
      </w:r>
    </w:p>
    <w:p w:rsidR="00DB67E4" w:rsidRPr="00C813DF" w:rsidRDefault="00203D7D" w:rsidP="00600A93">
      <w:pPr>
        <w:pStyle w:val="a7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C813DF">
        <w:rPr>
          <w:rFonts w:ascii="Times New Roman" w:hAnsi="Times New Roman" w:cs="Times New Roman"/>
          <w:sz w:val="28"/>
          <w:szCs w:val="28"/>
          <w:lang w:val="ru-RU"/>
        </w:rPr>
        <w:t>обобщенной практики осуществления Федеральной службой войск национальной гвардии Российской Федерации федерального</w:t>
      </w:r>
    </w:p>
    <w:p w:rsidR="00DB67E4" w:rsidRPr="00C813DF" w:rsidRDefault="00203D7D" w:rsidP="00600A93">
      <w:pPr>
        <w:pStyle w:val="a7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C813DF">
        <w:rPr>
          <w:rFonts w:ascii="Times New Roman" w:hAnsi="Times New Roman" w:cs="Times New Roman"/>
          <w:sz w:val="28"/>
          <w:szCs w:val="28"/>
          <w:lang w:val="ru-RU"/>
        </w:rPr>
        <w:t xml:space="preserve">государственного контроля </w:t>
      </w:r>
      <w:r w:rsidR="00655F49">
        <w:rPr>
          <w:rFonts w:ascii="Times New Roman" w:hAnsi="Times New Roman" w:cs="Times New Roman"/>
          <w:sz w:val="28"/>
          <w:szCs w:val="28"/>
          <w:lang w:val="ru-RU"/>
        </w:rPr>
        <w:t xml:space="preserve">(надзора) </w:t>
      </w:r>
      <w:r w:rsidRPr="00C813DF">
        <w:rPr>
          <w:rFonts w:ascii="Times New Roman" w:hAnsi="Times New Roman" w:cs="Times New Roman"/>
          <w:sz w:val="28"/>
          <w:szCs w:val="28"/>
          <w:lang w:val="ru-RU"/>
        </w:rPr>
        <w:t>за обеспечением безопасности объектов топливно-</w:t>
      </w:r>
      <w:r w:rsidR="0026572B">
        <w:rPr>
          <w:rFonts w:ascii="Times New Roman" w:hAnsi="Times New Roman" w:cs="Times New Roman"/>
          <w:sz w:val="28"/>
          <w:szCs w:val="28"/>
          <w:lang w:val="ru-RU"/>
        </w:rPr>
        <w:t xml:space="preserve">энергетического комплекса </w:t>
      </w:r>
      <w:r w:rsidR="00655F49">
        <w:rPr>
          <w:rFonts w:ascii="Times New Roman" w:hAnsi="Times New Roman" w:cs="Times New Roman"/>
          <w:sz w:val="28"/>
          <w:szCs w:val="28"/>
          <w:lang w:val="ru-RU"/>
        </w:rPr>
        <w:br/>
      </w:r>
      <w:r w:rsidR="0026572B">
        <w:rPr>
          <w:rFonts w:ascii="Times New Roman" w:hAnsi="Times New Roman" w:cs="Times New Roman"/>
          <w:sz w:val="28"/>
          <w:szCs w:val="28"/>
          <w:lang w:val="ru-RU"/>
        </w:rPr>
        <w:t xml:space="preserve">в </w:t>
      </w:r>
      <w:r w:rsidR="007D2296">
        <w:rPr>
          <w:rFonts w:ascii="Times New Roman" w:hAnsi="Times New Roman" w:cs="Times New Roman"/>
          <w:sz w:val="28"/>
          <w:szCs w:val="28"/>
          <w:lang w:val="ru-RU"/>
        </w:rPr>
        <w:t xml:space="preserve">первом полугодии </w:t>
      </w:r>
      <w:r w:rsidR="0026572B">
        <w:rPr>
          <w:rFonts w:ascii="Times New Roman" w:hAnsi="Times New Roman" w:cs="Times New Roman"/>
          <w:sz w:val="28"/>
          <w:szCs w:val="28"/>
          <w:lang w:val="ru-RU"/>
        </w:rPr>
        <w:t>202</w:t>
      </w:r>
      <w:r w:rsidR="007D2296"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C813DF">
        <w:rPr>
          <w:rFonts w:ascii="Times New Roman" w:hAnsi="Times New Roman" w:cs="Times New Roman"/>
          <w:sz w:val="28"/>
          <w:szCs w:val="28"/>
          <w:lang w:val="ru-RU"/>
        </w:rPr>
        <w:t xml:space="preserve"> год</w:t>
      </w:r>
      <w:r w:rsidR="007D2296">
        <w:rPr>
          <w:rFonts w:ascii="Times New Roman" w:hAnsi="Times New Roman" w:cs="Times New Roman"/>
          <w:sz w:val="28"/>
          <w:szCs w:val="28"/>
          <w:lang w:val="ru-RU"/>
        </w:rPr>
        <w:t>а</w:t>
      </w:r>
    </w:p>
    <w:p w:rsidR="00DB67E4" w:rsidRPr="00C813DF" w:rsidRDefault="00DB67E4" w:rsidP="00600A93">
      <w:pPr>
        <w:pStyle w:val="a7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99185B" w:rsidRDefault="0099185B" w:rsidP="0099185B">
      <w:pPr>
        <w:pBdr>
          <w:top w:val="single" w:sz="4" w:space="1" w:color="FFFFFF"/>
          <w:left w:val="single" w:sz="4" w:space="0" w:color="FFFFFF"/>
          <w:bottom w:val="single" w:sz="4" w:space="13" w:color="FFFFFF"/>
          <w:right w:val="single" w:sz="4" w:space="1" w:color="FFFFFF"/>
        </w:pBdr>
        <w:tabs>
          <w:tab w:val="left" w:pos="9072"/>
        </w:tabs>
        <w:spacing w:after="0" w:line="240" w:lineRule="auto"/>
        <w:ind w:firstLine="709"/>
        <w:contextualSpacing/>
        <w:jc w:val="both"/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</w:pPr>
      <w:r w:rsidRPr="00905173">
        <w:rPr>
          <w:rFonts w:ascii="Times New Roman" w:hAnsi="Times New Roman" w:cs="Times New Roman"/>
          <w:sz w:val="28"/>
          <w:szCs w:val="28"/>
          <w:lang w:val="ru-RU"/>
        </w:rPr>
        <w:t>Федеральной службой войск национальной гвардии Российской Федерации (далее – Росгвардия)</w:t>
      </w:r>
      <w:r w:rsidR="006F50D1"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осуществляется федеральный государственный контроль (надзор) за обеспечением безопасности </w:t>
      </w:r>
      <w:r w:rsidR="005671E9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br/>
      </w:r>
      <w:r w:rsidR="006F50D1"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6</w:t>
      </w:r>
      <w:r w:rsid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eastAsia="zh-CN" w:bidi="hi-IN"/>
        </w:rPr>
        <w:t> </w:t>
      </w:r>
      <w:r w:rsidR="00721954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505</w:t>
      </w:r>
      <w:r w:rsidR="006F50D1"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</w:t>
      </w:r>
      <w:r w:rsidR="00721954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категорированных объектов</w:t>
      </w:r>
      <w:r w:rsidR="006F50D1"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</w:t>
      </w:r>
      <w:r w:rsidR="00831CFE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топливно-энергетического комплекса (далее – </w:t>
      </w:r>
      <w:r w:rsidR="006F50D1"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ТЭК</w:t>
      </w:r>
      <w:r w:rsidR="00831CFE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)</w:t>
      </w:r>
      <w:r w:rsidR="006F50D1"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, в том числе 52 объек</w:t>
      </w:r>
      <w:r w:rsidR="00F7132E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тов</w:t>
      </w:r>
      <w:bookmarkStart w:id="0" w:name="_GoBack"/>
      <w:bookmarkEnd w:id="0"/>
      <w:r w:rsidR="00721954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высокой, 808 – средней </w:t>
      </w:r>
      <w:r w:rsidR="00AF0A73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br/>
      </w:r>
      <w:r w:rsidR="00721954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и 5645</w:t>
      </w:r>
      <w:r w:rsidR="00A8453B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– низкой категории</w:t>
      </w:r>
      <w:r w:rsidR="006F50D1"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опасности.</w:t>
      </w:r>
    </w:p>
    <w:p w:rsidR="0099185B" w:rsidRDefault="00B23DE3" w:rsidP="007D0D3A">
      <w:pPr>
        <w:pBdr>
          <w:top w:val="single" w:sz="4" w:space="1" w:color="FFFFFF"/>
          <w:left w:val="single" w:sz="4" w:space="0" w:color="FFFFFF"/>
          <w:bottom w:val="single" w:sz="4" w:space="13" w:color="FFFFFF"/>
          <w:right w:val="single" w:sz="4" w:space="1" w:color="FFFFFF"/>
        </w:pBdr>
        <w:tabs>
          <w:tab w:val="left" w:pos="9072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Т</w:t>
      </w:r>
      <w:r w:rsidRPr="00905173">
        <w:rPr>
          <w:rFonts w:ascii="Times New Roman" w:hAnsi="Times New Roman" w:cs="Times New Roman"/>
          <w:sz w:val="28"/>
          <w:szCs w:val="28"/>
          <w:lang w:val="ru-RU"/>
        </w:rPr>
        <w:t>ребовани</w:t>
      </w:r>
      <w:r>
        <w:rPr>
          <w:rFonts w:ascii="Times New Roman" w:hAnsi="Times New Roman" w:cs="Times New Roman"/>
          <w:sz w:val="28"/>
          <w:szCs w:val="28"/>
          <w:lang w:val="ru-RU"/>
        </w:rPr>
        <w:t>я к обеспечению безопасности объектов ТЭК,</w:t>
      </w:r>
      <w:r w:rsidRPr="00905173">
        <w:rPr>
          <w:rFonts w:ascii="Times New Roman" w:hAnsi="Times New Roman" w:cs="Times New Roman"/>
          <w:sz w:val="28"/>
          <w:szCs w:val="28"/>
          <w:lang w:val="ru-RU"/>
        </w:rPr>
        <w:t xml:space="preserve"> соблюдение которых оценивается Росгвардией при осуществлении федерального государственного контроля (надзора) за обеспечением безопасности объектов ТЭК, установлен</w:t>
      </w:r>
      <w:r>
        <w:rPr>
          <w:rFonts w:ascii="Times New Roman" w:hAnsi="Times New Roman" w:cs="Times New Roman"/>
          <w:sz w:val="28"/>
          <w:szCs w:val="28"/>
          <w:lang w:val="ru-RU"/>
        </w:rPr>
        <w:t>ы</w:t>
      </w:r>
      <w:r w:rsidRPr="00905173">
        <w:rPr>
          <w:rFonts w:ascii="Times New Roman" w:hAnsi="Times New Roman" w:cs="Times New Roman"/>
          <w:sz w:val="28"/>
          <w:szCs w:val="28"/>
          <w:lang w:val="ru-RU"/>
        </w:rPr>
        <w:t xml:space="preserve"> как непосредственно Федеральным законом </w:t>
      </w:r>
      <w:r>
        <w:rPr>
          <w:rFonts w:ascii="Times New Roman" w:hAnsi="Times New Roman" w:cs="Times New Roman"/>
          <w:sz w:val="28"/>
          <w:szCs w:val="28"/>
          <w:lang w:val="ru-RU"/>
        </w:rPr>
        <w:br/>
      </w:r>
      <w:r w:rsidRPr="00905173">
        <w:rPr>
          <w:rFonts w:ascii="Times New Roman" w:hAnsi="Times New Roman" w:cs="Times New Roman"/>
          <w:sz w:val="28"/>
          <w:szCs w:val="28"/>
          <w:lang w:val="ru-RU"/>
        </w:rPr>
        <w:t>от 21 июля 2012 г. № 256-ФЗ «О безопасности объектов топливно-энергетического комплекса»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(далее – Федеральный закон № 256-ФЗ)</w:t>
      </w:r>
      <w:r w:rsidRPr="00905173">
        <w:rPr>
          <w:rFonts w:ascii="Times New Roman" w:hAnsi="Times New Roman" w:cs="Times New Roman"/>
          <w:sz w:val="28"/>
          <w:szCs w:val="28"/>
          <w:lang w:val="ru-RU"/>
        </w:rPr>
        <w:t xml:space="preserve">, так </w:t>
      </w:r>
      <w:r>
        <w:rPr>
          <w:rFonts w:ascii="Times New Roman" w:hAnsi="Times New Roman" w:cs="Times New Roman"/>
          <w:sz w:val="28"/>
          <w:szCs w:val="28"/>
          <w:lang w:val="ru-RU"/>
        </w:rPr>
        <w:br/>
      </w:r>
      <w:r w:rsidRPr="00905173">
        <w:rPr>
          <w:rFonts w:ascii="Times New Roman" w:hAnsi="Times New Roman" w:cs="Times New Roman"/>
          <w:sz w:val="28"/>
          <w:szCs w:val="28"/>
          <w:lang w:val="ru-RU"/>
        </w:rPr>
        <w:t>и принятыми в соответствии с ним нормативными правовыми актами Правительства Российской Федерации.</w:t>
      </w:r>
    </w:p>
    <w:p w:rsidR="00655F49" w:rsidRDefault="00B23DE3" w:rsidP="00655F49">
      <w:pPr>
        <w:pBdr>
          <w:top w:val="single" w:sz="4" w:space="1" w:color="FFFFFF"/>
          <w:left w:val="single" w:sz="4" w:space="0" w:color="FFFFFF"/>
          <w:bottom w:val="single" w:sz="4" w:space="13" w:color="FFFFFF"/>
          <w:right w:val="single" w:sz="4" w:space="1" w:color="FFFFFF"/>
        </w:pBdr>
        <w:tabs>
          <w:tab w:val="left" w:pos="9072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Названные</w:t>
      </w:r>
      <w:r w:rsidRPr="00851351">
        <w:rPr>
          <w:rFonts w:ascii="Times New Roman" w:hAnsi="Times New Roman" w:cs="Times New Roman"/>
          <w:sz w:val="28"/>
          <w:szCs w:val="28"/>
          <w:lang w:val="ru-RU"/>
        </w:rPr>
        <w:t xml:space="preserve"> требования </w:t>
      </w:r>
      <w:r>
        <w:rPr>
          <w:rFonts w:ascii="Times New Roman" w:hAnsi="Times New Roman" w:cs="Times New Roman"/>
          <w:sz w:val="28"/>
          <w:szCs w:val="28"/>
          <w:lang w:val="ru-RU"/>
        </w:rPr>
        <w:t>подразделяются</w:t>
      </w:r>
      <w:r w:rsidRPr="00851351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r>
        <w:rPr>
          <w:rFonts w:ascii="Times New Roman" w:hAnsi="Times New Roman" w:cs="Times New Roman"/>
          <w:sz w:val="28"/>
          <w:szCs w:val="28"/>
          <w:lang w:val="ru-RU"/>
        </w:rPr>
        <w:t>два</w:t>
      </w:r>
      <w:r w:rsidRPr="00851351">
        <w:rPr>
          <w:rFonts w:ascii="Times New Roman" w:hAnsi="Times New Roman" w:cs="Times New Roman"/>
          <w:sz w:val="28"/>
          <w:szCs w:val="28"/>
          <w:lang w:val="ru-RU"/>
        </w:rPr>
        <w:t xml:space="preserve"> уровня:</w:t>
      </w:r>
    </w:p>
    <w:p w:rsidR="00655F49" w:rsidRDefault="00B23DE3" w:rsidP="00655F49">
      <w:pPr>
        <w:pBdr>
          <w:top w:val="single" w:sz="4" w:space="1" w:color="FFFFFF"/>
          <w:left w:val="single" w:sz="4" w:space="0" w:color="FFFFFF"/>
          <w:bottom w:val="single" w:sz="4" w:space="13" w:color="FFFFFF"/>
          <w:right w:val="single" w:sz="4" w:space="1" w:color="FFFFFF"/>
        </w:pBdr>
        <w:tabs>
          <w:tab w:val="left" w:pos="9072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05173">
        <w:rPr>
          <w:rFonts w:ascii="Times New Roman" w:hAnsi="Times New Roman" w:cs="Times New Roman"/>
          <w:sz w:val="28"/>
          <w:szCs w:val="28"/>
          <w:lang w:val="ru-RU"/>
        </w:rPr>
        <w:t>1. Установленные Федеральным законом № 256-ФЗ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и иные </w:t>
      </w:r>
      <w:r w:rsidRPr="00905173">
        <w:rPr>
          <w:rFonts w:ascii="Times New Roman" w:hAnsi="Times New Roman" w:cs="Times New Roman"/>
          <w:sz w:val="28"/>
          <w:szCs w:val="28"/>
          <w:lang w:val="ru-RU"/>
        </w:rPr>
        <w:t xml:space="preserve"> требования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, утвержденные нормативными правовыми актами Правительства Российской Федерации: </w:t>
      </w:r>
      <w:r w:rsidRPr="00905173">
        <w:rPr>
          <w:rFonts w:ascii="Times New Roman" w:hAnsi="Times New Roman" w:cs="Times New Roman"/>
          <w:sz w:val="28"/>
          <w:szCs w:val="28"/>
          <w:lang w:val="ru-RU"/>
        </w:rPr>
        <w:t xml:space="preserve">к паспортизации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объекта ТЭК, </w:t>
      </w:r>
      <w:r w:rsidRPr="007D0D3A">
        <w:rPr>
          <w:rFonts w:ascii="Times New Roman" w:hAnsi="Times New Roman" w:cs="Times New Roman"/>
          <w:sz w:val="28"/>
          <w:szCs w:val="28"/>
          <w:lang w:val="ru-RU"/>
        </w:rPr>
        <w:t xml:space="preserve">определению </w:t>
      </w:r>
      <w:r w:rsidR="00655F49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организаций</w:t>
      </w:r>
      <w:r w:rsidR="007D0D3A" w:rsidRPr="007D0D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которые могут привлекаться для обеспечения физической защиты объекта ТЭК в зависимости от присвоенной ему категории опасности</w:t>
      </w:r>
      <w:r w:rsidRPr="007D0D3A">
        <w:rPr>
          <w:rFonts w:ascii="Times New Roman" w:hAnsi="Times New Roman" w:cs="Times New Roman"/>
          <w:sz w:val="28"/>
          <w:szCs w:val="28"/>
          <w:lang w:val="ru-RU"/>
        </w:rPr>
        <w:t>, требования к персоналу, обеспечивающему безопасность</w:t>
      </w:r>
      <w:r w:rsidRPr="00905173">
        <w:rPr>
          <w:rFonts w:ascii="Times New Roman" w:hAnsi="Times New Roman" w:cs="Times New Roman"/>
          <w:sz w:val="28"/>
          <w:szCs w:val="28"/>
          <w:lang w:val="ru-RU"/>
        </w:rPr>
        <w:t xml:space="preserve"> объектов ТЭК, обязанности субъектов ТЭК</w:t>
      </w:r>
      <w:r>
        <w:rPr>
          <w:rFonts w:ascii="Times New Roman" w:hAnsi="Times New Roman" w:cs="Times New Roman"/>
          <w:sz w:val="28"/>
          <w:szCs w:val="28"/>
          <w:lang w:val="ru-RU"/>
        </w:rPr>
        <w:t>, а также к</w:t>
      </w:r>
      <w:r w:rsidRPr="00905173">
        <w:rPr>
          <w:rFonts w:ascii="Times New Roman" w:hAnsi="Times New Roman" w:cs="Times New Roman"/>
          <w:sz w:val="28"/>
          <w:szCs w:val="28"/>
          <w:lang w:val="ru-RU"/>
        </w:rPr>
        <w:t xml:space="preserve"> проведению процедур категорирования объектов ТЭК, их обследования, актуализации паспортов безопасности, информирования об угрозе совершения или совершении акта незаконного вмешательства и другие </w:t>
      </w:r>
      <w:r>
        <w:rPr>
          <w:rFonts w:ascii="Times New Roman" w:hAnsi="Times New Roman" w:cs="Times New Roman"/>
          <w:sz w:val="28"/>
          <w:szCs w:val="28"/>
          <w:lang w:val="ru-RU"/>
        </w:rPr>
        <w:t>(</w:t>
      </w:r>
      <w:r w:rsidRPr="00905173">
        <w:rPr>
          <w:rFonts w:ascii="Times New Roman" w:hAnsi="Times New Roman" w:cs="Times New Roman"/>
          <w:sz w:val="28"/>
          <w:szCs w:val="28"/>
          <w:lang w:val="ru-RU"/>
        </w:rPr>
        <w:t>требования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к документально-организационному</w:t>
      </w:r>
      <w:r w:rsidRPr="008C50C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обеспечению</w:t>
      </w:r>
      <w:r w:rsidRPr="00905173">
        <w:rPr>
          <w:rFonts w:ascii="Times New Roman" w:hAnsi="Times New Roman" w:cs="Times New Roman"/>
          <w:sz w:val="28"/>
          <w:szCs w:val="28"/>
          <w:lang w:val="ru-RU"/>
        </w:rPr>
        <w:t>).</w:t>
      </w:r>
    </w:p>
    <w:p w:rsidR="00B23DE3" w:rsidRPr="00905173" w:rsidRDefault="00B23DE3" w:rsidP="00655F49">
      <w:pPr>
        <w:pBdr>
          <w:top w:val="single" w:sz="4" w:space="1" w:color="FFFFFF"/>
          <w:left w:val="single" w:sz="4" w:space="0" w:color="FFFFFF"/>
          <w:bottom w:val="single" w:sz="4" w:space="13" w:color="FFFFFF"/>
          <w:right w:val="single" w:sz="4" w:space="1" w:color="FFFFFF"/>
        </w:pBdr>
        <w:tabs>
          <w:tab w:val="left" w:pos="9072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05173">
        <w:rPr>
          <w:rFonts w:ascii="Times New Roman" w:hAnsi="Times New Roman" w:cs="Times New Roman"/>
          <w:sz w:val="28"/>
          <w:szCs w:val="28"/>
          <w:lang w:val="ru-RU"/>
        </w:rPr>
        <w:t xml:space="preserve">2. Установленные постановлениями Правительства Российской Федерации от 5 мая 2012 г. № 458 «Об утверждении Правил </w:t>
      </w:r>
      <w:r w:rsidR="00AF0A73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905173">
        <w:rPr>
          <w:rFonts w:ascii="Times New Roman" w:hAnsi="Times New Roman" w:cs="Times New Roman"/>
          <w:sz w:val="28"/>
          <w:szCs w:val="28"/>
          <w:lang w:val="ru-RU"/>
        </w:rPr>
        <w:t xml:space="preserve">по обеспечению безопасности и антитеррористической защищенности объектов топливно-энергетического комплекса» и от 19 сентября 2015 г. </w:t>
      </w:r>
      <w:r>
        <w:rPr>
          <w:rFonts w:ascii="Times New Roman" w:hAnsi="Times New Roman" w:cs="Times New Roman"/>
          <w:sz w:val="28"/>
          <w:szCs w:val="28"/>
          <w:lang w:val="ru-RU"/>
        </w:rPr>
        <w:br/>
      </w:r>
      <w:r w:rsidRPr="00905173">
        <w:rPr>
          <w:rFonts w:ascii="Times New Roman" w:hAnsi="Times New Roman" w:cs="Times New Roman"/>
          <w:sz w:val="28"/>
          <w:szCs w:val="28"/>
          <w:lang w:val="ru-RU"/>
        </w:rPr>
        <w:t>№ 993 «Об утверждении требований к обеспечению безопасности линейных объектов топливно-энергетического комплекса»: детальные требования к разработке и реализации системы физической защиты и мер инженерно-технической защиты (укрепленности) площадных и линейных объектов ТЭК соответственно (технические требования).</w:t>
      </w:r>
    </w:p>
    <w:p w:rsidR="006F50D1" w:rsidRPr="006F50D1" w:rsidRDefault="006F50D1" w:rsidP="006F50D1">
      <w:pPr>
        <w:pBdr>
          <w:top w:val="single" w:sz="4" w:space="1" w:color="FFFFFF"/>
          <w:left w:val="single" w:sz="4" w:space="0" w:color="FFFFFF"/>
          <w:bottom w:val="single" w:sz="4" w:space="13" w:color="FFFFFF"/>
          <w:right w:val="single" w:sz="4" w:space="1" w:color="FFFFFF"/>
        </w:pBdr>
        <w:tabs>
          <w:tab w:val="left" w:pos="9072"/>
        </w:tabs>
        <w:spacing w:after="0" w:line="240" w:lineRule="auto"/>
        <w:ind w:firstLine="709"/>
        <w:contextualSpacing/>
        <w:jc w:val="both"/>
        <w:rPr>
          <w:rFonts w:eastAsia="Tahoma" w:cstheme="minorHAnsi"/>
          <w:color w:val="000000"/>
          <w:kern w:val="2"/>
          <w:sz w:val="28"/>
          <w:szCs w:val="28"/>
          <w:lang w:val="ru-RU" w:eastAsia="zh-CN" w:bidi="hi-IN"/>
        </w:rPr>
      </w:pPr>
      <w:r w:rsidRPr="00721954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В соответствии с </w:t>
      </w:r>
      <w:r w:rsidR="00437923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ежегодными </w:t>
      </w:r>
      <w:r w:rsidRPr="00721954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планами проведения территориальными органами Росгвардии плановых проверок объектов </w:t>
      </w:r>
      <w:r w:rsidR="00437923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топливно-энергетического комплекса</w:t>
      </w:r>
      <w:r w:rsidR="00721954" w:rsidRPr="00721954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на 2022</w:t>
      </w:r>
      <w:r w:rsidRPr="00721954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год </w:t>
      </w:r>
      <w:r w:rsidR="00721954" w:rsidRPr="00721954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завершены</w:t>
      </w:r>
      <w:r w:rsidRPr="00721954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плановые проверки обеспечения безопасности </w:t>
      </w:r>
      <w:r w:rsidR="00721954" w:rsidRPr="00721954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на 808</w:t>
      </w:r>
      <w:r w:rsidRPr="00721954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объект</w:t>
      </w:r>
      <w:r w:rsidR="00721954" w:rsidRPr="00721954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ах</w:t>
      </w:r>
      <w:r w:rsidRPr="00721954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ТЭК, принадлежащих </w:t>
      </w:r>
      <w:r w:rsidR="00721954" w:rsidRPr="00721954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lastRenderedPageBreak/>
        <w:t>456</w:t>
      </w:r>
      <w:r w:rsidRPr="00721954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субъектам ТЭК, в том числе </w:t>
      </w:r>
      <w:r w:rsidR="00721954" w:rsidRPr="00721954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на 8 высокой, 222</w:t>
      </w:r>
      <w:r w:rsidRPr="00721954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средней и </w:t>
      </w:r>
      <w:r w:rsidR="00721954" w:rsidRPr="00721954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578</w:t>
      </w:r>
      <w:r w:rsidRPr="00721954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</w:t>
      </w:r>
      <w:r w:rsidR="00437923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низкой категории</w:t>
      </w:r>
      <w:r w:rsidRPr="00721954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опасности.</w:t>
      </w: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</w:t>
      </w:r>
    </w:p>
    <w:p w:rsidR="006F50D1" w:rsidRPr="006F50D1" w:rsidRDefault="00FC7F76" w:rsidP="006F50D1">
      <w:pPr>
        <w:pBdr>
          <w:top w:val="single" w:sz="4" w:space="1" w:color="FFFFFF"/>
          <w:left w:val="single" w:sz="4" w:space="0" w:color="FFFFFF"/>
          <w:bottom w:val="single" w:sz="4" w:space="13" w:color="FFFFFF"/>
          <w:right w:val="single" w:sz="4" w:space="1" w:color="FFFFFF"/>
        </w:pBdr>
        <w:tabs>
          <w:tab w:val="left" w:pos="9072"/>
        </w:tabs>
        <w:spacing w:after="0" w:line="240" w:lineRule="auto"/>
        <w:ind w:firstLine="709"/>
        <w:contextualSpacing/>
        <w:jc w:val="both"/>
        <w:rPr>
          <w:rFonts w:eastAsia="Tahoma" w:cstheme="minorHAnsi"/>
          <w:color w:val="000000"/>
          <w:kern w:val="2"/>
          <w:sz w:val="28"/>
          <w:szCs w:val="28"/>
          <w:lang w:val="ru-RU" w:eastAsia="zh-CN" w:bidi="hi-IN"/>
        </w:rPr>
      </w:pPr>
      <w:r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Проверки в отношении </w:t>
      </w:r>
      <w:r w:rsidR="006F50D1"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20 объектов</w:t>
      </w:r>
      <w:r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ТЭК сотрудниками Росгвардии </w:t>
      </w:r>
      <w:r w:rsidR="006F50D1"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не пров</w:t>
      </w:r>
      <w:r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одились</w:t>
      </w:r>
      <w:r w:rsidR="006F50D1"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в связи с их ликвидацией </w:t>
      </w:r>
      <w:r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(</w:t>
      </w:r>
      <w:r w:rsidR="006F50D1"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прекращением деятельности</w:t>
      </w:r>
      <w:r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)</w:t>
      </w:r>
      <w:r w:rsidR="006F50D1"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</w:t>
      </w:r>
      <w:r w:rsidR="00437923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br/>
      </w:r>
      <w:r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и (или)</w:t>
      </w:r>
      <w:r w:rsidR="006F50D1"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снятием ранее присвоенной категории опасности </w:t>
      </w:r>
      <w:r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к началу проведения плановой проверки</w:t>
      </w:r>
      <w:r w:rsidR="006F50D1"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.</w:t>
      </w:r>
    </w:p>
    <w:p w:rsidR="006F50D1" w:rsidRPr="006F50D1" w:rsidRDefault="006F50D1" w:rsidP="006F50D1">
      <w:pPr>
        <w:pBdr>
          <w:top w:val="single" w:sz="4" w:space="1" w:color="FFFFFF"/>
          <w:left w:val="single" w:sz="4" w:space="0" w:color="FFFFFF"/>
          <w:bottom w:val="single" w:sz="4" w:space="13" w:color="FFFFFF"/>
          <w:right w:val="single" w:sz="4" w:space="1" w:color="FFFFFF"/>
        </w:pBdr>
        <w:tabs>
          <w:tab w:val="left" w:pos="9072"/>
        </w:tabs>
        <w:spacing w:after="0" w:line="240" w:lineRule="auto"/>
        <w:ind w:firstLine="709"/>
        <w:contextualSpacing/>
        <w:jc w:val="both"/>
        <w:rPr>
          <w:rFonts w:eastAsia="Tahoma" w:cstheme="minorHAnsi"/>
          <w:color w:val="000000"/>
          <w:kern w:val="2"/>
          <w:sz w:val="28"/>
          <w:szCs w:val="28"/>
          <w:lang w:val="ru-RU" w:eastAsia="zh-CN" w:bidi="hi-IN"/>
        </w:rPr>
      </w:pP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При проведении проверок на </w:t>
      </w:r>
      <w:r w:rsidR="00437923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507 (62</w:t>
      </w: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%</w:t>
      </w:r>
      <w:r w:rsidR="00437923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)</w:t>
      </w: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объектах ТЭК выявлено </w:t>
      </w:r>
      <w:r w:rsidR="00437923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7</w:t>
      </w:r>
      <w:r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eastAsia="zh-CN" w:bidi="hi-IN"/>
        </w:rPr>
        <w:t> </w:t>
      </w:r>
      <w:r w:rsidR="00437923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303</w:t>
      </w: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нарушения обязательных требований</w:t>
      </w:r>
      <w:r w:rsidR="00D12799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по обеспечению безопасности объектов ТЭК</w:t>
      </w: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, в том числе </w:t>
      </w:r>
      <w:r w:rsidR="00D12799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304</w:t>
      </w: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, предъявляемых к средствам физической защиты и </w:t>
      </w:r>
      <w:r w:rsidR="00D12799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6</w:t>
      </w:r>
      <w:r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eastAsia="zh-CN" w:bidi="hi-IN"/>
        </w:rPr>
        <w:t> </w:t>
      </w:r>
      <w:r w:rsidR="00D12799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751</w:t>
      </w: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– к инженерно-техническим средствам охраны, в том числе: </w:t>
      </w:r>
      <w:r w:rsidR="00D12799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3</w:t>
      </w:r>
      <w:r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eastAsia="zh-CN" w:bidi="hi-IN"/>
        </w:rPr>
        <w:t> </w:t>
      </w:r>
      <w:r w:rsidR="00D12799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647</w:t>
      </w: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– к инженерно</w:t>
      </w:r>
      <w:r w:rsidR="00D12799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-техническим средствам защиты, </w:t>
      </w:r>
      <w:r w:rsidR="00424AC8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br/>
      </w:r>
      <w:r w:rsidR="00D12799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812</w:t>
      </w: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– к системам охранной сигнализации, </w:t>
      </w:r>
      <w:r w:rsidR="00D12799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65</w:t>
      </w: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– сбора и обработки информации, </w:t>
      </w:r>
      <w:r w:rsidR="00D12799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329</w:t>
      </w: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– контроля и управления доступом, </w:t>
      </w:r>
      <w:r w:rsidR="00D12799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183</w:t>
      </w: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– к специальным техническим средствам досмотра, </w:t>
      </w:r>
      <w:r w:rsidR="00D12799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618</w:t>
      </w: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– к системам охранным телевизионным, </w:t>
      </w:r>
      <w:r w:rsidR="00D12799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99</w:t>
      </w: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– оперативной </w:t>
      </w:r>
      <w:r w:rsidRPr="006F50D1">
        <w:rPr>
          <w:rFonts w:ascii="Times New Roman" w:eastAsia="Tahoma" w:hAnsi="Times New Roman" w:cstheme="minorHAnsi"/>
          <w:color w:val="000000"/>
          <w:spacing w:val="-4"/>
          <w:kern w:val="2"/>
          <w:sz w:val="28"/>
          <w:szCs w:val="28"/>
          <w:lang w:val="ru-RU" w:eastAsia="zh-CN" w:bidi="hi-IN"/>
        </w:rPr>
        <w:t xml:space="preserve">связи, </w:t>
      </w:r>
      <w:r w:rsidR="00D12799">
        <w:rPr>
          <w:rFonts w:ascii="Times New Roman" w:eastAsia="Tahoma" w:hAnsi="Times New Roman" w:cstheme="minorHAnsi"/>
          <w:color w:val="000000"/>
          <w:spacing w:val="-4"/>
          <w:kern w:val="2"/>
          <w:sz w:val="28"/>
          <w:szCs w:val="28"/>
          <w:lang w:val="ru-RU" w:eastAsia="zh-CN" w:bidi="hi-IN"/>
        </w:rPr>
        <w:t>571</w:t>
      </w:r>
      <w:r w:rsidRPr="006F50D1">
        <w:rPr>
          <w:rFonts w:ascii="Times New Roman" w:eastAsia="Tahoma" w:hAnsi="Times New Roman" w:cstheme="minorHAnsi"/>
          <w:color w:val="000000"/>
          <w:spacing w:val="-4"/>
          <w:kern w:val="2"/>
          <w:sz w:val="28"/>
          <w:szCs w:val="28"/>
          <w:lang w:val="ru-RU" w:eastAsia="zh-CN" w:bidi="hi-IN"/>
        </w:rPr>
        <w:t xml:space="preserve"> – охранного освещения, </w:t>
      </w:r>
      <w:r w:rsidR="00424AC8">
        <w:rPr>
          <w:rFonts w:ascii="Times New Roman" w:eastAsia="Tahoma" w:hAnsi="Times New Roman" w:cstheme="minorHAnsi"/>
          <w:color w:val="000000"/>
          <w:spacing w:val="-4"/>
          <w:kern w:val="2"/>
          <w:sz w:val="28"/>
          <w:szCs w:val="28"/>
          <w:lang w:val="ru-RU" w:eastAsia="zh-CN" w:bidi="hi-IN"/>
        </w:rPr>
        <w:br/>
      </w:r>
      <w:r w:rsidR="00D12799">
        <w:rPr>
          <w:rFonts w:ascii="Times New Roman" w:eastAsia="Tahoma" w:hAnsi="Times New Roman" w:cstheme="minorHAnsi"/>
          <w:color w:val="000000"/>
          <w:spacing w:val="-4"/>
          <w:kern w:val="2"/>
          <w:sz w:val="28"/>
          <w:szCs w:val="28"/>
          <w:lang w:val="ru-RU" w:eastAsia="zh-CN" w:bidi="hi-IN"/>
        </w:rPr>
        <w:t>255</w:t>
      </w:r>
      <w:r w:rsidRPr="006F50D1">
        <w:rPr>
          <w:rFonts w:ascii="Times New Roman" w:eastAsia="Tahoma" w:hAnsi="Times New Roman" w:cstheme="minorHAnsi"/>
          <w:color w:val="000000"/>
          <w:spacing w:val="-4"/>
          <w:kern w:val="2"/>
          <w:sz w:val="28"/>
          <w:szCs w:val="28"/>
          <w:lang w:val="ru-RU" w:eastAsia="zh-CN" w:bidi="hi-IN"/>
        </w:rPr>
        <w:t xml:space="preserve"> – оповещения, </w:t>
      </w:r>
      <w:r w:rsidR="00D12799">
        <w:rPr>
          <w:rFonts w:ascii="Times New Roman" w:eastAsia="Tahoma" w:hAnsi="Times New Roman" w:cstheme="minorHAnsi"/>
          <w:color w:val="000000"/>
          <w:spacing w:val="-4"/>
          <w:kern w:val="2"/>
          <w:sz w:val="28"/>
          <w:szCs w:val="28"/>
          <w:lang w:val="ru-RU" w:eastAsia="zh-CN" w:bidi="hi-IN"/>
        </w:rPr>
        <w:t>172</w:t>
      </w:r>
      <w:r w:rsidRPr="006F50D1">
        <w:rPr>
          <w:rFonts w:ascii="Times New Roman" w:eastAsia="Tahoma" w:hAnsi="Times New Roman" w:cstheme="minorHAnsi"/>
          <w:color w:val="000000"/>
          <w:spacing w:val="-4"/>
          <w:kern w:val="2"/>
          <w:sz w:val="28"/>
          <w:szCs w:val="28"/>
          <w:lang w:val="ru-RU" w:eastAsia="zh-CN" w:bidi="hi-IN"/>
        </w:rPr>
        <w:t xml:space="preserve"> –</w:t>
      </w:r>
      <w:r w:rsidR="00837D42">
        <w:rPr>
          <w:rFonts w:ascii="Times New Roman" w:eastAsia="Tahoma" w:hAnsi="Times New Roman" w:cstheme="minorHAnsi"/>
          <w:color w:val="000000"/>
          <w:spacing w:val="-4"/>
          <w:kern w:val="2"/>
          <w:sz w:val="28"/>
          <w:szCs w:val="28"/>
          <w:lang w:val="ru-RU" w:eastAsia="zh-CN" w:bidi="hi-IN"/>
        </w:rPr>
        <w:t xml:space="preserve"> </w:t>
      </w:r>
      <w:r w:rsidRPr="006F50D1">
        <w:rPr>
          <w:rFonts w:ascii="Times New Roman" w:eastAsia="Tahoma" w:hAnsi="Times New Roman" w:cstheme="minorHAnsi"/>
          <w:color w:val="000000"/>
          <w:spacing w:val="-4"/>
          <w:kern w:val="2"/>
          <w:sz w:val="28"/>
          <w:szCs w:val="28"/>
          <w:lang w:val="ru-RU" w:eastAsia="zh-CN" w:bidi="hi-IN"/>
        </w:rPr>
        <w:t>электропитания.</w:t>
      </w: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</w:t>
      </w:r>
    </w:p>
    <w:p w:rsidR="006F50D1" w:rsidRPr="006F50D1" w:rsidRDefault="006F50D1" w:rsidP="006F50D1">
      <w:pPr>
        <w:pBdr>
          <w:top w:val="single" w:sz="4" w:space="1" w:color="FFFFFF"/>
          <w:left w:val="single" w:sz="4" w:space="0" w:color="FFFFFF"/>
          <w:bottom w:val="single" w:sz="4" w:space="13" w:color="FFFFFF"/>
          <w:right w:val="single" w:sz="4" w:space="1" w:color="FFFFFF"/>
        </w:pBdr>
        <w:tabs>
          <w:tab w:val="left" w:pos="9072"/>
        </w:tabs>
        <w:spacing w:after="0" w:line="240" w:lineRule="auto"/>
        <w:ind w:firstLine="709"/>
        <w:contextualSpacing/>
        <w:jc w:val="both"/>
        <w:rPr>
          <w:rFonts w:eastAsia="Tahoma" w:cstheme="minorHAnsi"/>
          <w:color w:val="000000"/>
          <w:kern w:val="2"/>
          <w:sz w:val="28"/>
          <w:szCs w:val="28"/>
          <w:lang w:val="ru-RU" w:eastAsia="zh-CN" w:bidi="hi-IN"/>
        </w:rPr>
      </w:pP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В сфере документально-организационного обеспечения проводимых мероприятий по обеспечению безопасности выявлено </w:t>
      </w:r>
      <w:r w:rsidR="00D12799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248 нарушений</w:t>
      </w: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обязательных требований.</w:t>
      </w:r>
    </w:p>
    <w:p w:rsidR="006F50D1" w:rsidRPr="006F50D1" w:rsidRDefault="006F50D1" w:rsidP="006F50D1">
      <w:pPr>
        <w:pBdr>
          <w:top w:val="single" w:sz="4" w:space="1" w:color="FFFFFF"/>
          <w:left w:val="single" w:sz="4" w:space="0" w:color="FFFFFF"/>
          <w:bottom w:val="single" w:sz="4" w:space="13" w:color="FFFFFF"/>
          <w:right w:val="single" w:sz="4" w:space="1" w:color="FFFFFF"/>
        </w:pBdr>
        <w:tabs>
          <w:tab w:val="left" w:pos="9072"/>
        </w:tabs>
        <w:spacing w:after="0" w:line="240" w:lineRule="auto"/>
        <w:ind w:firstLine="709"/>
        <w:contextualSpacing/>
        <w:jc w:val="both"/>
        <w:rPr>
          <w:rFonts w:eastAsia="Tahoma" w:cstheme="minorHAnsi"/>
          <w:color w:val="000000"/>
          <w:kern w:val="2"/>
          <w:sz w:val="28"/>
          <w:szCs w:val="28"/>
          <w:lang w:val="ru-RU" w:eastAsia="zh-CN" w:bidi="hi-IN"/>
        </w:rPr>
      </w:pP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В целях своевременного приведения состояния безопасности объектов ТЭК в соответствие установленным требованиям должностным лицам субъектов ТЭК выдано </w:t>
      </w:r>
      <w:r w:rsidR="00D12799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482 предписания</w:t>
      </w: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об устранении выявленных нарушений.</w:t>
      </w:r>
    </w:p>
    <w:p w:rsidR="006F50D1" w:rsidRPr="006F50D1" w:rsidRDefault="006F50D1" w:rsidP="006F50D1">
      <w:pPr>
        <w:pBdr>
          <w:top w:val="single" w:sz="4" w:space="1" w:color="FFFFFF"/>
          <w:left w:val="single" w:sz="4" w:space="0" w:color="FFFFFF"/>
          <w:bottom w:val="single" w:sz="4" w:space="13" w:color="FFFFFF"/>
          <w:right w:val="single" w:sz="4" w:space="1" w:color="FFFFFF"/>
        </w:pBdr>
        <w:tabs>
          <w:tab w:val="left" w:pos="9072"/>
        </w:tabs>
        <w:spacing w:after="0" w:line="240" w:lineRule="auto"/>
        <w:ind w:firstLine="709"/>
        <w:contextualSpacing/>
        <w:jc w:val="both"/>
        <w:rPr>
          <w:rFonts w:eastAsia="Tahoma" w:cstheme="minorHAnsi"/>
          <w:i/>
          <w:color w:val="000000"/>
          <w:kern w:val="2"/>
          <w:sz w:val="28"/>
          <w:szCs w:val="28"/>
          <w:lang w:val="ru-RU" w:eastAsia="zh-CN" w:bidi="hi-IN"/>
        </w:rPr>
      </w:pP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За допущенные нарушения </w:t>
      </w:r>
      <w:r w:rsidR="00424AC8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сотрудниками Росгвардии </w:t>
      </w: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составлено </w:t>
      </w:r>
      <w:r w:rsidR="00424AC8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br/>
        <w:t>417</w:t>
      </w: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протоколов об административных правонарушениях, предусмотренных статьей 20.30 </w:t>
      </w:r>
      <w:r w:rsidR="00B23DE3" w:rsidRPr="00C813DF">
        <w:rPr>
          <w:rFonts w:ascii="Times New Roman" w:hAnsi="Times New Roman" w:cs="Times New Roman"/>
          <w:sz w:val="28"/>
          <w:szCs w:val="28"/>
          <w:lang w:val="ru-RU"/>
        </w:rPr>
        <w:t>Кодекса Российской Федерации</w:t>
      </w:r>
      <w:r w:rsidR="00B23DE3" w:rsidRPr="00905173">
        <w:rPr>
          <w:rFonts w:ascii="Times New Roman" w:hAnsi="Times New Roman" w:cs="Times New Roman"/>
          <w:sz w:val="28"/>
          <w:szCs w:val="28"/>
          <w:lang w:val="ru-RU"/>
        </w:rPr>
        <w:t xml:space="preserve"> об административных правонарушения</w:t>
      </w:r>
      <w:r w:rsidR="00424AC8">
        <w:rPr>
          <w:rFonts w:ascii="Times New Roman" w:hAnsi="Times New Roman" w:cs="Times New Roman"/>
          <w:sz w:val="28"/>
          <w:szCs w:val="28"/>
          <w:lang w:val="ru-RU"/>
        </w:rPr>
        <w:t>х (далее – КоАП РФ) (н</w:t>
      </w:r>
      <w:r w:rsidR="00B23DE3" w:rsidRPr="00905173">
        <w:rPr>
          <w:rFonts w:ascii="Times New Roman" w:hAnsi="Times New Roman" w:cs="Times New Roman"/>
          <w:sz w:val="28"/>
          <w:szCs w:val="28"/>
          <w:lang w:val="ru-RU"/>
        </w:rPr>
        <w:t>арушение требований обеспечения безопасности и антитеррористической защищенности объектов топливно-энергетического комплекса)</w:t>
      </w:r>
      <w:r w:rsidR="006E2704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, в том числе 159 – в отношении должностных лиц и 258 – в отношении юридических лиц.</w:t>
      </w:r>
      <w:r w:rsidRPr="006F50D1">
        <w:rPr>
          <w:rFonts w:ascii="Times New Roman" w:eastAsia="Tahoma" w:hAnsi="Times New Roman" w:cstheme="minorHAnsi"/>
          <w:i/>
          <w:color w:val="000000"/>
          <w:kern w:val="2"/>
          <w:sz w:val="28"/>
          <w:szCs w:val="28"/>
          <w:lang w:val="ru-RU" w:eastAsia="zh-CN" w:bidi="hi-IN"/>
        </w:rPr>
        <w:t xml:space="preserve"> </w:t>
      </w:r>
    </w:p>
    <w:p w:rsidR="00721954" w:rsidRDefault="006F50D1" w:rsidP="00721954">
      <w:pPr>
        <w:pBdr>
          <w:top w:val="single" w:sz="4" w:space="1" w:color="FFFFFF"/>
          <w:left w:val="single" w:sz="4" w:space="0" w:color="FFFFFF"/>
          <w:bottom w:val="single" w:sz="4" w:space="13" w:color="FFFFFF"/>
          <w:right w:val="single" w:sz="4" w:space="1" w:color="FFFFFF"/>
        </w:pBdr>
        <w:tabs>
          <w:tab w:val="left" w:pos="9072"/>
        </w:tabs>
        <w:spacing w:after="0" w:line="240" w:lineRule="auto"/>
        <w:ind w:firstLine="709"/>
        <w:contextualSpacing/>
        <w:jc w:val="both"/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</w:pP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В целях контроля за исполнением ранее выданных предписаний </w:t>
      </w: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br/>
        <w:t xml:space="preserve">и устранением имеющихся нарушений проведено </w:t>
      </w:r>
      <w:r w:rsidR="006E2704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493</w:t>
      </w: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внеплановых провер</w:t>
      </w:r>
      <w:r w:rsidR="006E2704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ки</w:t>
      </w: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объектов ТЭК, по результатам которых в отношении субъектов ТЭК и их должностных лиц составлено </w:t>
      </w:r>
      <w:r w:rsidR="006E2704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286</w:t>
      </w: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протокол</w:t>
      </w:r>
      <w:r w:rsidR="006E2704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ов</w:t>
      </w: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об административных правонарушениях, предусмотренных статьей 19.5 КоАП РФ</w:t>
      </w:r>
      <w:r w:rsidR="0099185B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 xml:space="preserve"> </w:t>
      </w:r>
      <w:r w:rsidR="006E2704">
        <w:rPr>
          <w:rFonts w:ascii="Times New Roman" w:hAnsi="Times New Roman" w:cs="Times New Roman"/>
          <w:sz w:val="28"/>
          <w:szCs w:val="28"/>
          <w:lang w:val="ru-RU"/>
        </w:rPr>
        <w:t>(н</w:t>
      </w:r>
      <w:r w:rsidR="0099185B" w:rsidRPr="00905173">
        <w:rPr>
          <w:rFonts w:ascii="Times New Roman" w:hAnsi="Times New Roman" w:cs="Times New Roman"/>
          <w:sz w:val="28"/>
          <w:szCs w:val="28"/>
          <w:lang w:val="ru-RU"/>
        </w:rPr>
        <w:t>евыполнение в установленный срок законного предписания (постановления, представления, решения) органа (должностного лица), осуществляющего государственный надзор (контроль), муниципальный контроль, об устранении нарушений законодательства)</w:t>
      </w:r>
      <w:r w:rsidR="006E2704">
        <w:rPr>
          <w:rFonts w:ascii="Times New Roman" w:hAnsi="Times New Roman" w:cs="Times New Roman"/>
          <w:sz w:val="28"/>
          <w:szCs w:val="28"/>
          <w:lang w:val="ru-RU"/>
        </w:rPr>
        <w:t xml:space="preserve">, в том числе </w:t>
      </w:r>
      <w:r w:rsidR="006E2704">
        <w:rPr>
          <w:rFonts w:ascii="Times New Roman" w:hAnsi="Times New Roman" w:cs="Times New Roman"/>
          <w:sz w:val="28"/>
          <w:szCs w:val="28"/>
          <w:lang w:val="ru-RU"/>
        </w:rPr>
        <w:br/>
        <w:t>113 – в отношении должностных лиц и 173 – в отношении юридических лиц</w:t>
      </w:r>
      <w:r w:rsidRPr="006F50D1"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  <w:t>.</w:t>
      </w:r>
    </w:p>
    <w:p w:rsidR="00AF0A73" w:rsidRDefault="00AF0A73" w:rsidP="00721954">
      <w:pPr>
        <w:pBdr>
          <w:top w:val="single" w:sz="4" w:space="1" w:color="FFFFFF"/>
          <w:left w:val="single" w:sz="4" w:space="0" w:color="FFFFFF"/>
          <w:bottom w:val="single" w:sz="4" w:space="13" w:color="FFFFFF"/>
          <w:right w:val="single" w:sz="4" w:space="1" w:color="FFFFFF"/>
        </w:pBdr>
        <w:tabs>
          <w:tab w:val="left" w:pos="9072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AF0A73" w:rsidRDefault="00AF0A73" w:rsidP="00721954">
      <w:pPr>
        <w:pBdr>
          <w:top w:val="single" w:sz="4" w:space="1" w:color="FFFFFF"/>
          <w:left w:val="single" w:sz="4" w:space="0" w:color="FFFFFF"/>
          <w:bottom w:val="single" w:sz="4" w:space="13" w:color="FFFFFF"/>
          <w:right w:val="single" w:sz="4" w:space="1" w:color="FFFFFF"/>
        </w:pBdr>
        <w:tabs>
          <w:tab w:val="left" w:pos="9072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DB67E4" w:rsidRPr="00721954" w:rsidRDefault="00203D7D" w:rsidP="00721954">
      <w:pPr>
        <w:pBdr>
          <w:top w:val="single" w:sz="4" w:space="1" w:color="FFFFFF"/>
          <w:left w:val="single" w:sz="4" w:space="0" w:color="FFFFFF"/>
          <w:bottom w:val="single" w:sz="4" w:space="13" w:color="FFFFFF"/>
          <w:right w:val="single" w:sz="4" w:space="1" w:color="FFFFFF"/>
        </w:pBdr>
        <w:tabs>
          <w:tab w:val="left" w:pos="9072"/>
        </w:tabs>
        <w:spacing w:after="0" w:line="240" w:lineRule="auto"/>
        <w:contextualSpacing/>
        <w:jc w:val="both"/>
        <w:rPr>
          <w:rFonts w:ascii="Times New Roman" w:eastAsia="Tahoma" w:hAnsi="Times New Roman" w:cstheme="minorHAnsi"/>
          <w:color w:val="000000"/>
          <w:kern w:val="2"/>
          <w:sz w:val="28"/>
          <w:szCs w:val="28"/>
          <w:lang w:val="ru-RU" w:eastAsia="zh-CN" w:bidi="hi-IN"/>
        </w:rPr>
      </w:pPr>
      <w:r w:rsidRPr="00905173">
        <w:rPr>
          <w:rFonts w:ascii="Times New Roman" w:hAnsi="Times New Roman" w:cs="Times New Roman"/>
          <w:sz w:val="28"/>
          <w:szCs w:val="28"/>
        </w:rPr>
        <w:t>ГУЛРРиГК Росгвардии</w:t>
      </w:r>
    </w:p>
    <w:sectPr w:rsidR="00DB67E4" w:rsidRPr="00721954" w:rsidSect="00AF0A73">
      <w:headerReference w:type="default" r:id="rId6"/>
      <w:pgSz w:w="11920" w:h="16840"/>
      <w:pgMar w:top="993" w:right="1134" w:bottom="993" w:left="1701" w:header="709" w:footer="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175C" w:rsidRDefault="0085175C">
      <w:pPr>
        <w:spacing w:after="0" w:line="240" w:lineRule="auto"/>
      </w:pPr>
      <w:r>
        <w:separator/>
      </w:r>
    </w:p>
  </w:endnote>
  <w:endnote w:type="continuationSeparator" w:id="0">
    <w:p w:rsidR="0085175C" w:rsidRDefault="008517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175C" w:rsidRDefault="0085175C">
      <w:pPr>
        <w:spacing w:after="0" w:line="240" w:lineRule="auto"/>
      </w:pPr>
      <w:r>
        <w:separator/>
      </w:r>
    </w:p>
  </w:footnote>
  <w:footnote w:type="continuationSeparator" w:id="0">
    <w:p w:rsidR="0085175C" w:rsidRDefault="008517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5205928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8021D6" w:rsidRPr="00B334EE" w:rsidRDefault="008021D6">
        <w:pPr>
          <w:pStyle w:val="a3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B334EE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B334EE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B334EE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AF0A73" w:rsidRPr="00AF0A73">
          <w:rPr>
            <w:rFonts w:ascii="Times New Roman" w:hAnsi="Times New Roman" w:cs="Times New Roman"/>
            <w:noProof/>
            <w:sz w:val="28"/>
            <w:szCs w:val="28"/>
            <w:lang w:val="ru-RU"/>
          </w:rPr>
          <w:t>2</w:t>
        </w:r>
        <w:r w:rsidRPr="00B334EE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8021D6" w:rsidRDefault="008021D6">
    <w:pPr>
      <w:spacing w:after="0" w:line="200" w:lineRule="exact"/>
      <w:rPr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B67E4"/>
    <w:rsid w:val="000035C6"/>
    <w:rsid w:val="0001323F"/>
    <w:rsid w:val="00056661"/>
    <w:rsid w:val="000C4D6A"/>
    <w:rsid w:val="000E74C4"/>
    <w:rsid w:val="001136D6"/>
    <w:rsid w:val="001B5ACE"/>
    <w:rsid w:val="001B6598"/>
    <w:rsid w:val="001F6791"/>
    <w:rsid w:val="00203D7D"/>
    <w:rsid w:val="002343D9"/>
    <w:rsid w:val="0026572B"/>
    <w:rsid w:val="003043B3"/>
    <w:rsid w:val="00324FC2"/>
    <w:rsid w:val="00370DCA"/>
    <w:rsid w:val="003C6C32"/>
    <w:rsid w:val="003F5CB0"/>
    <w:rsid w:val="00412FC6"/>
    <w:rsid w:val="00420278"/>
    <w:rsid w:val="00424AC8"/>
    <w:rsid w:val="00437923"/>
    <w:rsid w:val="00537F2E"/>
    <w:rsid w:val="005456CB"/>
    <w:rsid w:val="00550435"/>
    <w:rsid w:val="005671E9"/>
    <w:rsid w:val="00567839"/>
    <w:rsid w:val="0057377D"/>
    <w:rsid w:val="00584E30"/>
    <w:rsid w:val="005C5C6B"/>
    <w:rsid w:val="005D655E"/>
    <w:rsid w:val="005E2D6A"/>
    <w:rsid w:val="005F316C"/>
    <w:rsid w:val="00600A93"/>
    <w:rsid w:val="00615AB4"/>
    <w:rsid w:val="00620AAC"/>
    <w:rsid w:val="00655F49"/>
    <w:rsid w:val="006E2704"/>
    <w:rsid w:val="006F50D1"/>
    <w:rsid w:val="00721954"/>
    <w:rsid w:val="007D0D3A"/>
    <w:rsid w:val="007D2296"/>
    <w:rsid w:val="007F2C69"/>
    <w:rsid w:val="008021D6"/>
    <w:rsid w:val="00831CFE"/>
    <w:rsid w:val="00837D42"/>
    <w:rsid w:val="00851351"/>
    <w:rsid w:val="0085175C"/>
    <w:rsid w:val="008C50C9"/>
    <w:rsid w:val="00905173"/>
    <w:rsid w:val="0092383C"/>
    <w:rsid w:val="0099185B"/>
    <w:rsid w:val="00A570B9"/>
    <w:rsid w:val="00A7739A"/>
    <w:rsid w:val="00A8026C"/>
    <w:rsid w:val="00A8453B"/>
    <w:rsid w:val="00A90513"/>
    <w:rsid w:val="00AB15F6"/>
    <w:rsid w:val="00AF0A73"/>
    <w:rsid w:val="00B03E7E"/>
    <w:rsid w:val="00B23DE3"/>
    <w:rsid w:val="00B334EE"/>
    <w:rsid w:val="00C618B9"/>
    <w:rsid w:val="00C813DF"/>
    <w:rsid w:val="00C94CF0"/>
    <w:rsid w:val="00D12799"/>
    <w:rsid w:val="00D92CE0"/>
    <w:rsid w:val="00DB67E4"/>
    <w:rsid w:val="00E86B3F"/>
    <w:rsid w:val="00F10547"/>
    <w:rsid w:val="00F17F42"/>
    <w:rsid w:val="00F7132E"/>
    <w:rsid w:val="00FA626D"/>
    <w:rsid w:val="00FC7F76"/>
    <w:rsid w:val="00FF6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B9A899"/>
  <w15:docId w15:val="{59C588A0-57AD-43C1-B7A5-1400CD85E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0D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70DCA"/>
  </w:style>
  <w:style w:type="paragraph" w:styleId="a5">
    <w:name w:val="footer"/>
    <w:basedOn w:val="a"/>
    <w:link w:val="a6"/>
    <w:uiPriority w:val="99"/>
    <w:unhideWhenUsed/>
    <w:rsid w:val="00370D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70DCA"/>
  </w:style>
  <w:style w:type="paragraph" w:styleId="a7">
    <w:name w:val="No Spacing"/>
    <w:qFormat/>
    <w:rsid w:val="00B03E7E"/>
    <w:pPr>
      <w:spacing w:after="0" w:line="240" w:lineRule="auto"/>
    </w:pPr>
  </w:style>
  <w:style w:type="paragraph" w:styleId="a8">
    <w:name w:val="Balloon Text"/>
    <w:basedOn w:val="a"/>
    <w:link w:val="a9"/>
    <w:uiPriority w:val="99"/>
    <w:semiHidden/>
    <w:unhideWhenUsed/>
    <w:rsid w:val="000E74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E74C4"/>
    <w:rPr>
      <w:rFonts w:ascii="Tahoma" w:hAnsi="Tahoma" w:cs="Tahoma"/>
      <w:sz w:val="16"/>
      <w:szCs w:val="16"/>
    </w:rPr>
  </w:style>
  <w:style w:type="character" w:customStyle="1" w:styleId="aa">
    <w:name w:val="Привязка сноски"/>
    <w:rsid w:val="006F50D1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6F50D1"/>
    <w:rPr>
      <w:vertAlign w:val="superscript"/>
    </w:rPr>
  </w:style>
  <w:style w:type="character" w:customStyle="1" w:styleId="ab">
    <w:name w:val="Символ сноски"/>
    <w:qFormat/>
    <w:rsid w:val="006F50D1"/>
  </w:style>
  <w:style w:type="paragraph" w:styleId="ac">
    <w:name w:val="footnote text"/>
    <w:basedOn w:val="a"/>
    <w:link w:val="ad"/>
    <w:unhideWhenUsed/>
    <w:rsid w:val="006F50D1"/>
    <w:pPr>
      <w:widowControl/>
    </w:pPr>
    <w:rPr>
      <w:rFonts w:ascii="Calibri" w:eastAsia="Calibri" w:hAnsi="Calibri" w:cs="Times New Roman"/>
      <w:sz w:val="20"/>
      <w:szCs w:val="20"/>
      <w:lang w:val="ru-RU"/>
    </w:rPr>
  </w:style>
  <w:style w:type="character" w:customStyle="1" w:styleId="ad">
    <w:name w:val="Текст сноски Знак"/>
    <w:basedOn w:val="a0"/>
    <w:link w:val="ac"/>
    <w:rsid w:val="006F50D1"/>
    <w:rPr>
      <w:rFonts w:ascii="Calibri" w:eastAsia="Calibri" w:hAnsi="Calibri" w:cs="Times New Roman"/>
      <w:sz w:val="20"/>
      <w:szCs w:val="20"/>
      <w:lang w:val="ru-RU"/>
    </w:rPr>
  </w:style>
  <w:style w:type="paragraph" w:styleId="ae">
    <w:name w:val="List Paragraph"/>
    <w:basedOn w:val="a"/>
    <w:uiPriority w:val="34"/>
    <w:qFormat/>
    <w:rsid w:val="00655F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510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8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4109</TotalTime>
  <Pages>2</Pages>
  <Words>750</Words>
  <Characters>4276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Default</vt:lpstr>
    </vt:vector>
  </TitlesOfParts>
  <Company>Microsoft</Company>
  <LinksUpToDate>false</LinksUpToDate>
  <CharactersWithSpaces>5016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Default</dc:title>
  <dc:creator>Ракитина Светлана  Юрьевна1</dc:creator>
  <cp:lastModifiedBy>VectorDev</cp:lastModifiedBy>
  <cp:revision>13</cp:revision>
  <cp:lastPrinted>2022-07-18T11:59:00Z</cp:lastPrinted>
  <dcterms:created xsi:type="dcterms:W3CDTF">2022-07-14T12:48:00Z</dcterms:created>
  <dcterms:modified xsi:type="dcterms:W3CDTF">2022-07-19T12:38:00Z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2020-12-24T00:00:00Z</vt:filetime>
  </property>
  <property fmtid="{D5CDD505-2E9C-101B-9397-08002B2CF9AE}" pid="3" name="LastSaved">
    <vt:filetime>2021-03-15T00:00:00Z</vt:filetime>
  </property>
</Properties>
</file>