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  № </w:t>
      </w:r>
      <w:r>
        <w:rPr>
          <w:rFonts w:cs="Times New Roman" w:ascii="Times New Roman" w:hAnsi="Times New Roman"/>
          <w:b/>
          <w:sz w:val="24"/>
          <w:szCs w:val="24"/>
        </w:rPr>
        <w:t>3</w:t>
      </w:r>
      <w:r>
        <w:rPr>
          <w:rFonts w:cs="Times New Roman" w:ascii="Times New Roman" w:hAnsi="Times New Roman"/>
          <w:b/>
          <w:sz w:val="24"/>
          <w:szCs w:val="24"/>
        </w:rPr>
        <w:t xml:space="preserve"> </w:t>
      </w:r>
    </w:p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без объявления цены</w:t>
      </w:r>
    </w:p>
    <w:tbl>
      <w:tblPr>
        <w:tblW w:w="988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Сводного перечня движимого военного имущества, подлежащего реализации в  ДТО Росгвардии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в 2022 году (сопроводительное письмо от 21.10.2021 № 24/5384)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 имущество — имущество вещевой службы.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b/>
                <w:color w:val="000000"/>
                <w:sz w:val="24"/>
                <w:szCs w:val="24"/>
              </w:rPr>
              <w:t>Местонахождение имущества:  Войсковая часть 6912, 680041, г. Хабаровск, ул. Автобусная д.110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без объявления цены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  руб.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bookmarkStart w:id="0" w:name="sub_662"/>
            <w:bookmarkEnd w:id="0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Оплата приобретаемого имущества производиться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 — продажи имущества, но не позднее 30 рабочих дней со дня заключения такого договора по следующим реквизитам:: Получатель платежа -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УФК по Хабаровскому краю (войсковая часть 6912, л/с 04221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val="en-US" w:eastAsia="ru-RU"/>
              </w:rPr>
              <w:t>D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28810) ИНН 2723171724, КПП 272301001. Наименование банка: Отделение Хабаровск Банка России//УФК по Хабаровскому краю г. Хабаровск, БИК 040813001, к/с (ЕКС) 40101810300000010001.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Дата начала приема заявок на участие в продаже движимого военного имущества без объявления цены 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29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сентября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2022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Дата окончания приема заявок на участие в продаже движимого военного имущества без объявления цены 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25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» октября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 2022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Подведение итогов – «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28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» октября 2022 г. в 12:00 час. По Хабаровскому времени. Место – г. Хабаровск, ул. Серышева, 60.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Для участия в продаже имущества без объявления цены претенденты заполняют размещённую в открытой части электронной площадки форму заявки с приложением электронных документов в соответствии с перечнем, приведённым в информационном сообщении о проведении продажи имущества без объявления цены, а также </w:t>
            </w:r>
            <w:r>
              <w:rPr>
                <w:rFonts w:eastAsia="" w:cs="Times New Roman CYR" w:ascii="Times New Roman CYR" w:hAnsi="Times New Roman CYR" w:eastAsiaTheme="minorEastAsia"/>
                <w:b/>
                <w:bCs/>
                <w:sz w:val="24"/>
                <w:szCs w:val="24"/>
                <w:lang w:eastAsia="ru-RU"/>
              </w:rPr>
              <w:t>направляют свои предложения о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Предложения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3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от 21 декабря 2001г.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firstLine="6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торгов продавец и победитель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4">
              <w:r>
                <w:rPr>
                  <w:rFonts w:cs="Times New Roman" w:ascii="Times New Roman" w:hAnsi="Times New Roman"/>
                  <w:sz w:val="24"/>
                  <w:szCs w:val="24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5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6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1" w:name="_GoBack1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</w:t>
            </w:r>
            <w:bookmarkEnd w:id="1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924)2046598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размещённой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В случае направления запроса иностранными лицами такой запрос должен иметь перевод на русский язык.      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Подведение итогов продажи имущества </w:t>
            </w:r>
            <w:bookmarkStart w:id="2" w:name="_GoBack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без объявления</w:t>
            </w:r>
            <w:bookmarkEnd w:id="2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цены должно состояться не позднее 3-го рабочего дня со дня окончания приема заявок и предложений о цене имущества.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цены. 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Покупателем имущества признается: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сведения об имуществе;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количество поступивших и зарегистрированных заявок;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сведения об отказе в принятии заявок с указанием причин отказа;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г) сведения о рассмотренных предложениях, о цене имущества с указанием подавших их претендентов;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д) сведения о покупателе имущества;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е) сведения о цене приобретения имущества, предложенной покупателем;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ж) иные необходимые сведения.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Такое решение оформляется протоколом об итогах продажи имущества без объявления цены.</w:t>
            </w:r>
          </w:p>
          <w:p>
            <w:pPr>
              <w:pStyle w:val="Normal"/>
              <w:widowControl w:val="false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28" w:before="0" w:after="0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№ 22000054790000000012 от 29.06.2022 продажа путем проведения аукциона (аукцион признан не состоявшимся по основаниям отсутствия заявок на участие).</w:t>
            </w:r>
          </w:p>
          <w:p>
            <w:pPr>
              <w:pStyle w:val="Normal"/>
              <w:spacing w:lineRule="auto" w:line="228" w:before="0" w:after="0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Извещение № 22000054790000000029 от </w:t>
            </w: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17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.08.2022г. продажа посредством публичного предложения (признана не состоявшейся по основаниям отсутствия заявок на участие).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</w:t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0203" w:type="dxa"/>
        <w:jc w:val="left"/>
        <w:tblInd w:w="0" w:type="dxa"/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586"/>
        <w:gridCol w:w="5027"/>
        <w:gridCol w:w="829"/>
        <w:gridCol w:w="980"/>
        <w:gridCol w:w="2781"/>
      </w:tblGrid>
      <w:tr>
        <w:trPr>
          <w:trHeight w:val="420" w:hRule="atLeast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Куртка шерстяная оливкового цвета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Куртка демисезонная оливкового цвета 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129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Плащ демисезонный  оливкового цвета 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116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Куртка шерстяная оливкового цвета для военнослужащих женщин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53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Платье полушерстяное  оливкового цвета 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Пальто женское оливкового цвета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Китель шерстяной оливкового цвета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124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Брюки шерстяные оливкового цвета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50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Пальто шерстяное оливкового цвета для рядового состава</w:t>
            </w:r>
          </w:p>
        </w:tc>
        <w:tc>
          <w:tcPr>
            <w:tcW w:w="8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250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</w:tbl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3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3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без объявления цены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без объявления цены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 w:customStyle="1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FontStyle12" w:customStyle="1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 w:customStyle="1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8">
    <w:name w:val="Table Grid"/>
    <w:basedOn w:val="a1"/>
    <w:uiPriority w:val="59"/>
    <w:rsid w:val="007d6505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consultantplus://offline/ref=8608A915A77589369BD2B7F347595D5ABC538B22E06FA735FD52FF4C23570EP" TargetMode="External"/><Relationship Id="rId4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hyperlink" Target="http://www.torgi.gov.ru/" TargetMode="External"/><Relationship Id="rId6" Type="http://schemas.openxmlformats.org/officeDocument/2006/relationships/hyperlink" Target="http://www.roseltorg.ru/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Application>LibreOffice/6.4.7.2$Linux_X86_64 LibreOffice_project/72d9d5113b23a0ed474720f9d366fcde9a2744dd</Application>
  <Pages>8</Pages>
  <Words>1927</Words>
  <Characters>15260</Characters>
  <CharactersWithSpaces>17525</CharactersWithSpaces>
  <Paragraphs>201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2022-09-26T11:09:15Z</cp:lastPrinted>
  <dcterms:modified xsi:type="dcterms:W3CDTF">2022-09-26T11:12:08Z</dcterms:modified>
  <cp:revision>31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